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Default Extension="gif" ContentType="image/gif"/>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A0" w:rsidRDefault="001B79A0">
      <w:pPr>
        <w:rPr>
          <w:rFonts w:ascii="黑体" w:eastAsia="黑体" w:hAnsi="黑体" w:cs="黑体"/>
          <w:sz w:val="72"/>
          <w:szCs w:val="96"/>
        </w:rPr>
      </w:pPr>
    </w:p>
    <w:p w:rsidR="001B79A0" w:rsidRDefault="00E70858">
      <w:pPr>
        <w:rPr>
          <w:rFonts w:ascii="黑体" w:eastAsia="黑体" w:hAnsi="黑体" w:cs="黑体"/>
          <w:sz w:val="72"/>
          <w:szCs w:val="96"/>
        </w:rPr>
      </w:pPr>
      <w:r>
        <w:rPr>
          <w:rFonts w:ascii="黑体" w:eastAsia="黑体" w:hAnsi="黑体" w:cs="黑体" w:hint="eastAsia"/>
          <w:sz w:val="72"/>
          <w:szCs w:val="96"/>
        </w:rPr>
        <w:t>2020年度部门决算公开文本</w:t>
      </w:r>
    </w:p>
    <w:p w:rsidR="001B79A0" w:rsidRDefault="001B79A0">
      <w:pPr>
        <w:spacing w:line="360" w:lineRule="auto"/>
        <w:jc w:val="center"/>
        <w:rPr>
          <w:rFonts w:ascii="黑体" w:eastAsia="黑体" w:hAnsi="黑体" w:cs="黑体"/>
          <w:sz w:val="56"/>
          <w:szCs w:val="72"/>
        </w:rPr>
      </w:pPr>
    </w:p>
    <w:p w:rsidR="001B79A0" w:rsidRDefault="001B79A0">
      <w:pPr>
        <w:spacing w:line="600" w:lineRule="auto"/>
        <w:jc w:val="center"/>
        <w:rPr>
          <w:rFonts w:ascii="黑体" w:eastAsia="黑体" w:hAnsi="黑体" w:cs="黑体"/>
          <w:sz w:val="56"/>
          <w:szCs w:val="72"/>
        </w:rPr>
      </w:pPr>
    </w:p>
    <w:p w:rsidR="001B79A0" w:rsidRDefault="001B79A0">
      <w:pPr>
        <w:spacing w:line="600" w:lineRule="auto"/>
        <w:jc w:val="center"/>
        <w:rPr>
          <w:rFonts w:ascii="黑体" w:eastAsia="黑体" w:hAnsi="黑体" w:cs="黑体"/>
          <w:sz w:val="56"/>
          <w:szCs w:val="72"/>
        </w:rPr>
      </w:pPr>
    </w:p>
    <w:p w:rsidR="001B79A0" w:rsidRDefault="001B79A0">
      <w:pPr>
        <w:spacing w:line="600" w:lineRule="auto"/>
        <w:jc w:val="center"/>
        <w:rPr>
          <w:rFonts w:ascii="黑体" w:eastAsia="黑体" w:hAnsi="黑体" w:cs="黑体"/>
          <w:sz w:val="56"/>
          <w:szCs w:val="72"/>
        </w:rPr>
      </w:pPr>
    </w:p>
    <w:p w:rsidR="001B79A0" w:rsidRDefault="001B79A0">
      <w:pPr>
        <w:spacing w:line="600" w:lineRule="auto"/>
        <w:jc w:val="center"/>
        <w:rPr>
          <w:rFonts w:ascii="黑体" w:eastAsia="黑体" w:hAnsi="黑体" w:cs="黑体"/>
          <w:sz w:val="56"/>
          <w:szCs w:val="72"/>
        </w:rPr>
      </w:pPr>
    </w:p>
    <w:p w:rsidR="001B79A0" w:rsidRDefault="001B79A0">
      <w:pPr>
        <w:spacing w:line="480" w:lineRule="auto"/>
        <w:jc w:val="center"/>
        <w:rPr>
          <w:rFonts w:ascii="黑体" w:eastAsia="黑体" w:hAnsi="黑体" w:cs="黑体"/>
          <w:sz w:val="56"/>
          <w:szCs w:val="72"/>
        </w:rPr>
      </w:pPr>
    </w:p>
    <w:p w:rsidR="001B79A0" w:rsidRDefault="001B79A0">
      <w:pPr>
        <w:spacing w:line="480" w:lineRule="auto"/>
        <w:jc w:val="center"/>
        <w:rPr>
          <w:rFonts w:ascii="黑体" w:eastAsia="黑体" w:hAnsi="黑体" w:cs="黑体"/>
          <w:sz w:val="56"/>
          <w:szCs w:val="72"/>
        </w:rPr>
      </w:pPr>
    </w:p>
    <w:p w:rsidR="001B79A0" w:rsidRDefault="001B79A0">
      <w:pPr>
        <w:spacing w:line="480" w:lineRule="auto"/>
        <w:jc w:val="center"/>
        <w:rPr>
          <w:rFonts w:ascii="黑体" w:eastAsia="黑体" w:hAnsi="黑体" w:cs="黑体"/>
          <w:sz w:val="56"/>
          <w:szCs w:val="72"/>
        </w:rPr>
      </w:pPr>
    </w:p>
    <w:p w:rsidR="001B79A0" w:rsidRDefault="001B79A0">
      <w:pPr>
        <w:spacing w:line="480" w:lineRule="auto"/>
        <w:jc w:val="center"/>
        <w:rPr>
          <w:rFonts w:ascii="黑体" w:eastAsia="黑体" w:hAnsi="黑体" w:cs="黑体"/>
          <w:sz w:val="56"/>
          <w:szCs w:val="72"/>
        </w:rPr>
      </w:pPr>
    </w:p>
    <w:p w:rsidR="001B79A0" w:rsidRDefault="00AF6060">
      <w:pPr>
        <w:snapToGrid w:val="0"/>
        <w:jc w:val="center"/>
        <w:rPr>
          <w:rFonts w:ascii="楷体_GB2312" w:eastAsia="楷体_GB2312" w:hAnsi="楷体_GB2312" w:cs="楷体_GB2312"/>
          <w:color w:val="000000" w:themeColor="text1"/>
          <w:kern w:val="0"/>
          <w:sz w:val="44"/>
          <w:szCs w:val="44"/>
          <w:highlight w:val="yellow"/>
        </w:rPr>
      </w:pPr>
      <w:r>
        <w:rPr>
          <w:rFonts w:ascii="楷体_GB2312" w:eastAsia="楷体_GB2312" w:hAnsi="楷体_GB2312" w:cs="楷体_GB2312" w:hint="eastAsia"/>
          <w:color w:val="000000" w:themeColor="text1"/>
          <w:kern w:val="0"/>
          <w:sz w:val="44"/>
          <w:szCs w:val="44"/>
        </w:rPr>
        <w:t>香河县人民法院</w:t>
      </w:r>
    </w:p>
    <w:p w:rsidR="001B79A0" w:rsidRDefault="007B2992">
      <w:pPr>
        <w:snapToGrid w:val="0"/>
        <w:jc w:val="center"/>
        <w:rPr>
          <w:rFonts w:ascii="楷体_GB2312" w:eastAsia="楷体_GB2312" w:hAnsi="楷体_GB2312" w:cs="楷体_GB2312"/>
          <w:color w:val="000000" w:themeColor="text1"/>
          <w:kern w:val="0"/>
          <w:sz w:val="40"/>
          <w:szCs w:val="40"/>
        </w:rPr>
      </w:pPr>
      <w:r>
        <w:rPr>
          <w:rFonts w:ascii="楷体_GB2312" w:eastAsia="楷体_GB2312" w:hAnsi="楷体_GB2312" w:cs="楷体_GB2312" w:hint="eastAsia"/>
          <w:color w:val="000000" w:themeColor="text1"/>
          <w:kern w:val="0"/>
          <w:sz w:val="40"/>
          <w:szCs w:val="40"/>
        </w:rPr>
        <w:t>二〇二一年十一</w:t>
      </w:r>
      <w:r w:rsidR="00E70858">
        <w:rPr>
          <w:rFonts w:ascii="楷体_GB2312" w:eastAsia="楷体_GB2312" w:hAnsi="楷体_GB2312" w:cs="楷体_GB2312" w:hint="eastAsia"/>
          <w:color w:val="000000" w:themeColor="text1"/>
          <w:kern w:val="0"/>
          <w:sz w:val="40"/>
          <w:szCs w:val="40"/>
        </w:rPr>
        <w:t>月</w:t>
      </w:r>
    </w:p>
    <w:p w:rsidR="001B79A0" w:rsidRDefault="001B79A0">
      <w:pPr>
        <w:snapToGrid w:val="0"/>
        <w:jc w:val="center"/>
        <w:rPr>
          <w:rFonts w:ascii="楷体_GB2312" w:eastAsia="楷体_GB2312" w:hAnsi="楷体_GB2312" w:cs="楷体_GB2312"/>
          <w:color w:val="000000" w:themeColor="text1"/>
          <w:kern w:val="0"/>
          <w:sz w:val="40"/>
          <w:szCs w:val="40"/>
        </w:rPr>
      </w:pPr>
    </w:p>
    <w:p w:rsidR="001B79A0" w:rsidRDefault="003143FC">
      <w:pPr>
        <w:jc w:val="center"/>
        <w:rPr>
          <w:rFonts w:ascii="黑体" w:eastAsia="黑体" w:hAnsi="黑体" w:cs="黑体"/>
          <w:sz w:val="72"/>
          <w:szCs w:val="96"/>
          <w:highlight w:val="yellow"/>
        </w:rPr>
      </w:pPr>
      <w:r>
        <w:rPr>
          <w:rFonts w:ascii="黑体" w:eastAsia="黑体" w:hAnsi="黑体" w:cs="黑体" w:hint="eastAsia"/>
          <w:sz w:val="72"/>
          <w:szCs w:val="96"/>
        </w:rPr>
        <w:lastRenderedPageBreak/>
        <w:t>香河县人民法院</w:t>
      </w:r>
    </w:p>
    <w:p w:rsidR="001B79A0" w:rsidRDefault="00E70858">
      <w:pPr>
        <w:rPr>
          <w:rFonts w:ascii="黑体" w:eastAsia="黑体" w:hAnsi="黑体" w:cs="黑体"/>
          <w:sz w:val="72"/>
          <w:szCs w:val="96"/>
        </w:rPr>
      </w:pPr>
      <w:r>
        <w:rPr>
          <w:rFonts w:ascii="黑体" w:eastAsia="黑体" w:hAnsi="黑体" w:cs="黑体" w:hint="eastAsia"/>
          <w:sz w:val="72"/>
          <w:szCs w:val="96"/>
        </w:rPr>
        <w:t>2020年度部门决算公开文本</w:t>
      </w:r>
    </w:p>
    <w:p w:rsidR="001B79A0" w:rsidRDefault="001B79A0">
      <w:pPr>
        <w:spacing w:line="360" w:lineRule="auto"/>
        <w:jc w:val="center"/>
        <w:rPr>
          <w:rFonts w:ascii="黑体" w:eastAsia="黑体" w:hAnsi="黑体" w:cs="黑体"/>
          <w:sz w:val="56"/>
          <w:szCs w:val="72"/>
        </w:rPr>
      </w:pPr>
    </w:p>
    <w:p w:rsidR="001B79A0" w:rsidRDefault="001B79A0">
      <w:pPr>
        <w:spacing w:line="600" w:lineRule="auto"/>
        <w:jc w:val="center"/>
        <w:rPr>
          <w:rFonts w:ascii="黑体" w:eastAsia="黑体" w:hAnsi="黑体" w:cs="黑体"/>
          <w:sz w:val="56"/>
          <w:szCs w:val="72"/>
        </w:rPr>
      </w:pPr>
    </w:p>
    <w:p w:rsidR="001B79A0" w:rsidRDefault="001B79A0">
      <w:pPr>
        <w:spacing w:line="600" w:lineRule="auto"/>
        <w:jc w:val="center"/>
        <w:rPr>
          <w:rFonts w:ascii="黑体" w:eastAsia="黑体" w:hAnsi="黑体" w:cs="黑体"/>
          <w:sz w:val="56"/>
          <w:szCs w:val="72"/>
        </w:rPr>
      </w:pPr>
    </w:p>
    <w:p w:rsidR="001B79A0" w:rsidRDefault="001B79A0">
      <w:pPr>
        <w:spacing w:line="600" w:lineRule="auto"/>
        <w:jc w:val="center"/>
        <w:rPr>
          <w:rFonts w:ascii="黑体" w:eastAsia="黑体" w:hAnsi="黑体" w:cs="黑体"/>
          <w:sz w:val="56"/>
          <w:szCs w:val="72"/>
        </w:rPr>
      </w:pPr>
    </w:p>
    <w:p w:rsidR="001B79A0" w:rsidRDefault="001B79A0">
      <w:pPr>
        <w:spacing w:line="600" w:lineRule="auto"/>
        <w:jc w:val="center"/>
        <w:rPr>
          <w:rFonts w:ascii="黑体" w:eastAsia="黑体" w:hAnsi="黑体" w:cs="黑体"/>
          <w:sz w:val="56"/>
          <w:szCs w:val="72"/>
        </w:rPr>
      </w:pPr>
    </w:p>
    <w:p w:rsidR="001B79A0" w:rsidRDefault="001B79A0">
      <w:pPr>
        <w:spacing w:line="480" w:lineRule="auto"/>
        <w:jc w:val="center"/>
        <w:rPr>
          <w:rFonts w:ascii="黑体" w:eastAsia="黑体" w:hAnsi="黑体" w:cs="黑体"/>
          <w:sz w:val="56"/>
          <w:szCs w:val="72"/>
        </w:rPr>
      </w:pPr>
    </w:p>
    <w:p w:rsidR="001B79A0" w:rsidRDefault="001B79A0" w:rsidP="003143FC">
      <w:pPr>
        <w:spacing w:line="480" w:lineRule="auto"/>
        <w:rPr>
          <w:rFonts w:ascii="黑体" w:eastAsia="黑体" w:hAnsi="黑体" w:cs="黑体"/>
          <w:sz w:val="56"/>
          <w:szCs w:val="72"/>
        </w:rPr>
      </w:pPr>
    </w:p>
    <w:p w:rsidR="001B79A0" w:rsidRDefault="001B79A0">
      <w:pPr>
        <w:snapToGrid w:val="0"/>
        <w:jc w:val="center"/>
        <w:rPr>
          <w:rFonts w:ascii="楷体_GB2312" w:eastAsia="楷体_GB2312" w:hAnsi="楷体_GB2312" w:cs="楷体_GB2312"/>
          <w:color w:val="000000" w:themeColor="text1"/>
          <w:kern w:val="0"/>
          <w:sz w:val="40"/>
          <w:szCs w:val="40"/>
        </w:rPr>
      </w:pPr>
    </w:p>
    <w:p w:rsidR="001B79A0" w:rsidRDefault="001B79A0">
      <w:pPr>
        <w:snapToGrid w:val="0"/>
        <w:jc w:val="center"/>
        <w:rPr>
          <w:rFonts w:ascii="楷体_GB2312" w:eastAsia="楷体_GB2312" w:hAnsi="楷体_GB2312" w:cs="楷体_GB2312"/>
          <w:color w:val="000000" w:themeColor="text1"/>
          <w:kern w:val="0"/>
          <w:sz w:val="40"/>
          <w:szCs w:val="40"/>
        </w:rPr>
      </w:pPr>
    </w:p>
    <w:p w:rsidR="001B79A0" w:rsidRDefault="001B79A0">
      <w:pPr>
        <w:snapToGrid w:val="0"/>
        <w:jc w:val="center"/>
        <w:rPr>
          <w:rFonts w:ascii="楷体_GB2312" w:eastAsia="楷体_GB2312" w:hAnsi="楷体_GB2312" w:cs="楷体_GB2312"/>
          <w:color w:val="000000" w:themeColor="text1"/>
          <w:kern w:val="0"/>
          <w:sz w:val="40"/>
          <w:szCs w:val="40"/>
        </w:rPr>
      </w:pPr>
    </w:p>
    <w:p w:rsidR="001B79A0" w:rsidRDefault="007B2992">
      <w:pPr>
        <w:snapToGrid w:val="0"/>
        <w:jc w:val="center"/>
        <w:rPr>
          <w:rFonts w:ascii="楷体_GB2312" w:eastAsia="楷体_GB2312" w:hAnsi="楷体_GB2312" w:cs="楷体_GB2312"/>
          <w:color w:val="000000" w:themeColor="text1"/>
          <w:kern w:val="0"/>
          <w:sz w:val="40"/>
          <w:szCs w:val="40"/>
        </w:rPr>
        <w:sectPr w:rsidR="001B79A0">
          <w:pgSz w:w="11906" w:h="16838"/>
          <w:pgMar w:top="2098" w:right="1531" w:bottom="1984" w:left="1531" w:header="851" w:footer="992" w:gutter="0"/>
          <w:cols w:space="0"/>
          <w:titlePg/>
          <w:docGrid w:type="lines" w:linePitch="312"/>
        </w:sectPr>
      </w:pPr>
      <w:r>
        <w:rPr>
          <w:rFonts w:ascii="楷体_GB2312" w:eastAsia="楷体_GB2312" w:hAnsi="楷体_GB2312" w:cs="楷体_GB2312" w:hint="eastAsia"/>
          <w:color w:val="000000" w:themeColor="text1"/>
          <w:kern w:val="0"/>
          <w:sz w:val="40"/>
          <w:szCs w:val="40"/>
        </w:rPr>
        <w:t>二〇二一十一</w:t>
      </w:r>
      <w:r w:rsidR="00E70858">
        <w:rPr>
          <w:rFonts w:ascii="楷体_GB2312" w:eastAsia="楷体_GB2312" w:hAnsi="楷体_GB2312" w:cs="楷体_GB2312" w:hint="eastAsia"/>
          <w:color w:val="000000" w:themeColor="text1"/>
          <w:kern w:val="0"/>
          <w:sz w:val="40"/>
          <w:szCs w:val="40"/>
        </w:rPr>
        <w:t>月</w:t>
      </w:r>
    </w:p>
    <w:p w:rsidR="001B79A0" w:rsidRDefault="001B79A0">
      <w:pPr>
        <w:snapToGrid w:val="0"/>
        <w:jc w:val="center"/>
        <w:rPr>
          <w:rFonts w:ascii="楷体_GB2312" w:eastAsia="楷体_GB2312" w:hAnsi="楷体_GB2312" w:cs="楷体_GB2312"/>
          <w:color w:val="000000" w:themeColor="text1"/>
          <w:kern w:val="0"/>
          <w:sz w:val="40"/>
          <w:szCs w:val="40"/>
        </w:rPr>
        <w:sectPr w:rsidR="001B79A0">
          <w:headerReference w:type="default" r:id="rId9"/>
          <w:headerReference w:type="first" r:id="rId10"/>
          <w:footerReference w:type="first" r:id="rId11"/>
          <w:pgSz w:w="11906" w:h="16838"/>
          <w:pgMar w:top="2098" w:right="1531" w:bottom="1984" w:left="1531" w:header="851" w:footer="992" w:gutter="0"/>
          <w:cols w:space="0"/>
          <w:titlePg/>
          <w:docGrid w:type="lines" w:linePitch="312"/>
        </w:sectPr>
      </w:pPr>
    </w:p>
    <w:p w:rsidR="001B79A0" w:rsidRDefault="00E70858">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lastRenderedPageBreak/>
        <w:t>目录</w:t>
      </w:r>
    </w:p>
    <w:p w:rsidR="001B79A0" w:rsidRDefault="001B79A0">
      <w:pPr>
        <w:widowControl/>
        <w:spacing w:after="160" w:line="580" w:lineRule="exact"/>
        <w:ind w:firstLineChars="200" w:firstLine="640"/>
        <w:rPr>
          <w:rFonts w:ascii="Times New Roman" w:eastAsia="黑体" w:hAnsi="Times New Roman" w:cs="Times New Roman"/>
          <w:sz w:val="32"/>
          <w:szCs w:val="32"/>
        </w:rPr>
      </w:pPr>
    </w:p>
    <w:p w:rsidR="001B79A0" w:rsidRDefault="00E70858">
      <w:pPr>
        <w:widowControl/>
        <w:spacing w:line="64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第一部分部门概况</w:t>
      </w:r>
    </w:p>
    <w:p w:rsidR="001B79A0" w:rsidRDefault="00E70858">
      <w:pPr>
        <w:widowControl/>
        <w:spacing w:line="64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1B79A0" w:rsidRDefault="00E70858">
      <w:pPr>
        <w:widowControl/>
        <w:spacing w:line="64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1B79A0" w:rsidRDefault="00E70858">
      <w:pPr>
        <w:widowControl/>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20</w:t>
      </w:r>
      <w:r>
        <w:rPr>
          <w:rFonts w:ascii="Times New Roman" w:eastAsia="黑体" w:hAnsi="Times New Roman" w:cs="Times New Roman" w:hint="eastAsia"/>
          <w:sz w:val="32"/>
          <w:szCs w:val="32"/>
        </w:rPr>
        <w:t>20</w:t>
      </w:r>
      <w:r>
        <w:rPr>
          <w:rFonts w:ascii="Times New Roman" w:eastAsia="黑体" w:hAnsi="Times New Roman" w:cs="Times New Roman"/>
          <w:sz w:val="32"/>
          <w:szCs w:val="32"/>
        </w:rPr>
        <w:t>年部门决算情况说明</w:t>
      </w:r>
    </w:p>
    <w:p w:rsidR="001B79A0" w:rsidRDefault="00E70858">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一、收入支出决算总体情况说明</w:t>
      </w:r>
    </w:p>
    <w:p w:rsidR="001B79A0" w:rsidRDefault="00E70858">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二、收入决算情况说明</w:t>
      </w:r>
    </w:p>
    <w:p w:rsidR="001B79A0" w:rsidRDefault="00E70858">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三、支出决算情况说明</w:t>
      </w:r>
    </w:p>
    <w:p w:rsidR="001B79A0" w:rsidRDefault="00E70858">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四、财政拨款收入支出决算总体情况说明</w:t>
      </w:r>
    </w:p>
    <w:p w:rsidR="001B79A0" w:rsidRDefault="00E70858">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五、一般公共预算“三公”经费支出决算情况说明</w:t>
      </w:r>
    </w:p>
    <w:p w:rsidR="001B79A0" w:rsidRDefault="00E70858">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六、预算绩效情况说明</w:t>
      </w:r>
    </w:p>
    <w:p w:rsidR="001B79A0" w:rsidRDefault="00E70858">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七、机关运行经费情况</w:t>
      </w:r>
    </w:p>
    <w:p w:rsidR="001B79A0" w:rsidRDefault="00E70858">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八、政府采购情况</w:t>
      </w:r>
    </w:p>
    <w:p w:rsidR="001B79A0" w:rsidRDefault="00E70858">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九、国有资产占用情况</w:t>
      </w:r>
    </w:p>
    <w:p w:rsidR="001B79A0" w:rsidRDefault="00E70858">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十、其他需要说明的情况</w:t>
      </w:r>
    </w:p>
    <w:p w:rsidR="001B79A0" w:rsidRDefault="00E70858">
      <w:pPr>
        <w:widowControl/>
        <w:spacing w:line="6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第三部分名词解释</w:t>
      </w:r>
    </w:p>
    <w:p w:rsidR="001B79A0" w:rsidRDefault="00E70858">
      <w:pPr>
        <w:widowControl/>
        <w:spacing w:line="64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sz w:val="32"/>
          <w:szCs w:val="32"/>
        </w:rPr>
        <w:t xml:space="preserve"> 20</w:t>
      </w:r>
      <w:r>
        <w:rPr>
          <w:rFonts w:ascii="Times New Roman" w:eastAsia="黑体" w:hAnsi="Times New Roman" w:cs="Times New Roman" w:hint="eastAsia"/>
          <w:sz w:val="32"/>
          <w:szCs w:val="32"/>
        </w:rPr>
        <w:t>20</w:t>
      </w:r>
      <w:r>
        <w:rPr>
          <w:rFonts w:ascii="Times New Roman" w:eastAsia="黑体" w:hAnsi="Times New Roman" w:cs="Times New Roman"/>
          <w:sz w:val="32"/>
          <w:szCs w:val="32"/>
        </w:rPr>
        <w:t>年度部门决算报表</w:t>
      </w:r>
    </w:p>
    <w:p w:rsidR="001B79A0" w:rsidRDefault="001B79A0">
      <w:pPr>
        <w:widowControl/>
        <w:spacing w:after="160" w:line="580" w:lineRule="exact"/>
        <w:ind w:firstLineChars="200" w:firstLine="640"/>
        <w:rPr>
          <w:rFonts w:ascii="Times New Roman" w:eastAsia="黑体" w:hAnsi="Times New Roman" w:cs="Times New Roman"/>
          <w:sz w:val="32"/>
          <w:szCs w:val="32"/>
        </w:rPr>
        <w:sectPr w:rsidR="001B79A0">
          <w:headerReference w:type="default" r:id="rId12"/>
          <w:footerReference w:type="default" r:id="rId13"/>
          <w:headerReference w:type="first" r:id="rId14"/>
          <w:footerReference w:type="first" r:id="rId15"/>
          <w:type w:val="continuous"/>
          <w:pgSz w:w="11906" w:h="16838"/>
          <w:pgMar w:top="2098" w:right="1531" w:bottom="1984" w:left="1531" w:header="851" w:footer="992" w:gutter="0"/>
          <w:cols w:space="0"/>
          <w:titlePg/>
          <w:docGrid w:type="lines" w:linePitch="312"/>
        </w:sectPr>
      </w:pPr>
    </w:p>
    <w:p w:rsidR="001B79A0" w:rsidRDefault="001B79A0">
      <w:pPr>
        <w:widowControl/>
        <w:spacing w:line="580" w:lineRule="exact"/>
        <w:ind w:firstLineChars="200" w:firstLine="640"/>
        <w:rPr>
          <w:rFonts w:eastAsia="黑体"/>
          <w:sz w:val="32"/>
          <w:szCs w:val="32"/>
        </w:rPr>
      </w:pPr>
    </w:p>
    <w:p w:rsidR="001B79A0" w:rsidRDefault="001B79A0">
      <w:pPr>
        <w:widowControl/>
        <w:spacing w:line="580" w:lineRule="exact"/>
        <w:ind w:firstLineChars="200" w:firstLine="640"/>
        <w:rPr>
          <w:rFonts w:eastAsia="黑体"/>
          <w:sz w:val="32"/>
          <w:szCs w:val="32"/>
        </w:rPr>
      </w:pPr>
    </w:p>
    <w:p w:rsidR="001B79A0" w:rsidRDefault="001B79A0">
      <w:pPr>
        <w:widowControl/>
        <w:spacing w:line="580" w:lineRule="exact"/>
        <w:ind w:firstLineChars="200" w:firstLine="640"/>
        <w:rPr>
          <w:rFonts w:eastAsia="黑体"/>
          <w:sz w:val="32"/>
          <w:szCs w:val="32"/>
        </w:rPr>
      </w:pPr>
    </w:p>
    <w:p w:rsidR="001B79A0" w:rsidRDefault="00475D76">
      <w:r w:rsidRPr="00475D76">
        <w:rPr>
          <w:noProof/>
          <w:sz w:val="72"/>
        </w:rPr>
        <w:pict>
          <v:shapetype id="_x0000_t202" coordsize="21600,21600" o:spt="202" path="m,l,21600r21600,l21600,xe">
            <v:stroke joinstyle="miter"/>
            <v:path gradientshapeok="t" o:connecttype="rect"/>
          </v:shapetype>
          <v:shape id="文本框 143" o:spid="_x0000_s1026" type="#_x0000_t202" style="position:absolute;left:0;text-align:left;margin-left:-85.7pt;margin-top:80.7pt;width:613.65pt;height:263.1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" fillcolor="#7f7f7f [1612]" strokecolor="#a5a5a5 [2092]" strokeweight="1pt">
            <v:fill r:id="rId16" o:title="" color2="white [3212]" type="pattern"/>
            <v:textbox>
              <w:txbxContent>
                <w:p w:rsidR="006E54A5" w:rsidRDefault="006E54A5">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第一部分部门概况</w:t>
                  </w:r>
                </w:p>
              </w:txbxContent>
            </v:textbox>
          </v:shape>
        </w:pict>
      </w:r>
      <w:r w:rsidR="00E70858">
        <w:br w:type="page"/>
      </w:r>
    </w:p>
    <w:p w:rsidR="001B79A0" w:rsidRDefault="00E70858">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3143FC" w:rsidRDefault="003143FC" w:rsidP="003143FC">
      <w:pPr>
        <w:ind w:firstLineChars="200" w:firstLine="640"/>
        <w:rPr>
          <w:rFonts w:ascii="仿宋" w:eastAsia="仿宋" w:hAnsi="仿宋"/>
          <w:b/>
          <w:sz w:val="32"/>
          <w:szCs w:val="32"/>
        </w:rPr>
      </w:pPr>
      <w:r>
        <w:rPr>
          <w:rFonts w:ascii="仿宋" w:eastAsia="仿宋" w:hAnsi="仿宋" w:hint="eastAsia"/>
          <w:sz w:val="32"/>
          <w:szCs w:val="32"/>
        </w:rPr>
        <w:t>县人民法院是在党委领导下依法独立行使审判权的审判机关，对县人民代表大会及其常务委员会负责并报告工作，主要职责是：</w:t>
      </w:r>
    </w:p>
    <w:p w:rsidR="003143FC" w:rsidRDefault="003143FC" w:rsidP="003143FC">
      <w:pPr>
        <w:pStyle w:val="a6"/>
        <w:spacing w:after="0" w:line="240" w:lineRule="auto"/>
        <w:ind w:firstLineChars="0"/>
        <w:rPr>
          <w:rFonts w:ascii="仿宋" w:eastAsia="仿宋" w:hAnsi="仿宋"/>
          <w:sz w:val="32"/>
          <w:szCs w:val="32"/>
        </w:rPr>
      </w:pPr>
      <w:r>
        <w:rPr>
          <w:rFonts w:ascii="仿宋" w:eastAsia="仿宋" w:hAnsi="仿宋" w:hint="eastAsia"/>
          <w:sz w:val="32"/>
          <w:szCs w:val="32"/>
        </w:rPr>
        <w:t>（一）依法审判法律规定由基层人民法院管辖的刑事、民事、行政等一审案件。</w:t>
      </w:r>
    </w:p>
    <w:p w:rsidR="003143FC" w:rsidRDefault="003143FC" w:rsidP="003143FC">
      <w:pPr>
        <w:pStyle w:val="a6"/>
        <w:spacing w:after="0" w:line="240" w:lineRule="auto"/>
        <w:ind w:firstLineChars="0"/>
        <w:rPr>
          <w:rFonts w:ascii="仿宋" w:eastAsia="仿宋" w:hAnsi="仿宋"/>
          <w:sz w:val="32"/>
          <w:szCs w:val="32"/>
        </w:rPr>
      </w:pPr>
      <w:r>
        <w:rPr>
          <w:rFonts w:ascii="仿宋" w:eastAsia="仿宋" w:hAnsi="仿宋" w:hint="eastAsia"/>
          <w:sz w:val="32"/>
          <w:szCs w:val="32"/>
        </w:rPr>
        <w:t>（二）依法审判上级人民法院指定，同级人民法院移送的刑事、民事、行政等一审案件。</w:t>
      </w:r>
    </w:p>
    <w:p w:rsidR="003143FC" w:rsidRDefault="003143FC" w:rsidP="003143FC">
      <w:pPr>
        <w:pStyle w:val="a6"/>
        <w:spacing w:after="0" w:line="240" w:lineRule="auto"/>
        <w:ind w:firstLineChars="0"/>
        <w:rPr>
          <w:rFonts w:ascii="仿宋" w:eastAsia="仿宋" w:hAnsi="仿宋"/>
          <w:sz w:val="32"/>
          <w:szCs w:val="32"/>
        </w:rPr>
      </w:pPr>
      <w:r>
        <w:rPr>
          <w:rFonts w:ascii="仿宋" w:eastAsia="仿宋" w:hAnsi="仿宋" w:hint="eastAsia"/>
          <w:sz w:val="32"/>
          <w:szCs w:val="32"/>
        </w:rPr>
        <w:t>（三）依法审判人民检察院按照审判监督程序提出的抗诉案件。</w:t>
      </w:r>
    </w:p>
    <w:p w:rsidR="003143FC" w:rsidRDefault="003143FC" w:rsidP="003143FC">
      <w:pPr>
        <w:pStyle w:val="a6"/>
        <w:spacing w:after="0" w:line="240" w:lineRule="auto"/>
        <w:ind w:firstLineChars="0"/>
        <w:rPr>
          <w:rFonts w:ascii="仿宋" w:eastAsia="仿宋" w:hAnsi="仿宋"/>
          <w:sz w:val="32"/>
          <w:szCs w:val="32"/>
        </w:rPr>
      </w:pPr>
      <w:r>
        <w:rPr>
          <w:rFonts w:ascii="仿宋" w:eastAsia="仿宋" w:hAnsi="仿宋" w:hint="eastAsia"/>
          <w:sz w:val="32"/>
          <w:szCs w:val="32"/>
        </w:rPr>
        <w:t>（四）依法受理和审查各类告诉申诉案件，审判各类再审案件和处理来信来访。</w:t>
      </w:r>
    </w:p>
    <w:p w:rsidR="003143FC" w:rsidRDefault="003143FC" w:rsidP="003143FC">
      <w:pPr>
        <w:pStyle w:val="a6"/>
        <w:spacing w:after="0" w:line="240" w:lineRule="auto"/>
        <w:ind w:firstLineChars="0"/>
        <w:rPr>
          <w:rFonts w:ascii="仿宋" w:eastAsia="仿宋" w:hAnsi="仿宋"/>
          <w:sz w:val="32"/>
          <w:szCs w:val="32"/>
        </w:rPr>
      </w:pPr>
      <w:r>
        <w:rPr>
          <w:rFonts w:ascii="仿宋" w:eastAsia="仿宋" w:hAnsi="仿宋" w:hint="eastAsia"/>
          <w:sz w:val="32"/>
          <w:szCs w:val="32"/>
        </w:rPr>
        <w:t>（五）依法办理发生法律效力的民事、行政案件和裁定执行事项以及刑事案件判决和裁定中关于财产部分的执行事项；办理法律规定由基层人民法院执行的其他法律文书的执行事项。</w:t>
      </w:r>
    </w:p>
    <w:p w:rsidR="003143FC" w:rsidRDefault="003143FC" w:rsidP="003143FC">
      <w:pPr>
        <w:pStyle w:val="a6"/>
        <w:spacing w:after="0" w:line="240" w:lineRule="auto"/>
        <w:ind w:firstLineChars="0"/>
        <w:rPr>
          <w:rFonts w:ascii="仿宋" w:eastAsia="仿宋" w:hAnsi="仿宋"/>
          <w:sz w:val="32"/>
          <w:szCs w:val="32"/>
        </w:rPr>
      </w:pPr>
      <w:r>
        <w:rPr>
          <w:rFonts w:ascii="仿宋" w:eastAsia="仿宋" w:hAnsi="仿宋" w:hint="eastAsia"/>
          <w:sz w:val="32"/>
          <w:szCs w:val="32"/>
        </w:rPr>
        <w:t>（六）负责本院审判工作的调查研究，总结审判工作经验。</w:t>
      </w:r>
    </w:p>
    <w:p w:rsidR="003143FC" w:rsidRDefault="003143FC" w:rsidP="003143FC">
      <w:pPr>
        <w:pStyle w:val="a6"/>
        <w:spacing w:after="0" w:line="240" w:lineRule="auto"/>
        <w:ind w:firstLineChars="0"/>
        <w:rPr>
          <w:rFonts w:ascii="仿宋" w:eastAsia="仿宋" w:hAnsi="仿宋"/>
          <w:sz w:val="32"/>
          <w:szCs w:val="32"/>
        </w:rPr>
      </w:pPr>
      <w:r>
        <w:rPr>
          <w:rFonts w:ascii="仿宋" w:eastAsia="仿宋" w:hAnsi="仿宋" w:hint="eastAsia"/>
          <w:sz w:val="32"/>
          <w:szCs w:val="32"/>
        </w:rPr>
        <w:t>（七）负责本院业务教育和培训工作。</w:t>
      </w:r>
    </w:p>
    <w:p w:rsidR="003143FC" w:rsidRDefault="003143FC" w:rsidP="003143FC">
      <w:pPr>
        <w:pStyle w:val="a6"/>
        <w:spacing w:after="0" w:line="240" w:lineRule="auto"/>
        <w:ind w:firstLineChars="0"/>
        <w:rPr>
          <w:rFonts w:ascii="仿宋" w:eastAsia="仿宋" w:hAnsi="仿宋"/>
          <w:sz w:val="32"/>
          <w:szCs w:val="32"/>
        </w:rPr>
      </w:pPr>
      <w:r>
        <w:rPr>
          <w:rFonts w:ascii="仿宋" w:eastAsia="仿宋" w:hAnsi="仿宋" w:hint="eastAsia"/>
          <w:sz w:val="32"/>
          <w:szCs w:val="32"/>
        </w:rPr>
        <w:t>（八）搞好本院思想政治教育工作，按照权限管理法官、书记员、司法警察及司法行政人员；协同主管部门管理本院的机构设置，人员编制工作。</w:t>
      </w:r>
    </w:p>
    <w:p w:rsidR="003143FC" w:rsidRDefault="003143FC" w:rsidP="003143FC">
      <w:pPr>
        <w:pStyle w:val="a6"/>
        <w:spacing w:after="0" w:line="240" w:lineRule="auto"/>
        <w:ind w:firstLineChars="0"/>
        <w:rPr>
          <w:rFonts w:ascii="仿宋" w:eastAsia="仿宋" w:hAnsi="仿宋"/>
          <w:sz w:val="32"/>
          <w:szCs w:val="32"/>
        </w:rPr>
      </w:pPr>
      <w:r>
        <w:rPr>
          <w:rFonts w:ascii="仿宋" w:eastAsia="仿宋" w:hAnsi="仿宋" w:hint="eastAsia"/>
          <w:sz w:val="32"/>
          <w:szCs w:val="32"/>
        </w:rPr>
        <w:lastRenderedPageBreak/>
        <w:t>（九）负责本院的监察工作。</w:t>
      </w:r>
    </w:p>
    <w:p w:rsidR="003143FC" w:rsidRDefault="003143FC" w:rsidP="003143FC">
      <w:pPr>
        <w:pStyle w:val="a6"/>
        <w:spacing w:after="0" w:line="240" w:lineRule="auto"/>
        <w:ind w:firstLineChars="0"/>
        <w:rPr>
          <w:rFonts w:ascii="仿宋" w:eastAsia="仿宋" w:hAnsi="仿宋"/>
          <w:sz w:val="32"/>
          <w:szCs w:val="32"/>
        </w:rPr>
      </w:pPr>
      <w:r>
        <w:rPr>
          <w:rFonts w:ascii="仿宋" w:eastAsia="仿宋" w:hAnsi="仿宋" w:hint="eastAsia"/>
          <w:sz w:val="32"/>
          <w:szCs w:val="32"/>
        </w:rPr>
        <w:t>（十）管理本院的有关经费和物资装备，以及通讯、计算机技术管理工作。</w:t>
      </w:r>
    </w:p>
    <w:p w:rsidR="003143FC" w:rsidRDefault="003143FC" w:rsidP="003143FC">
      <w:pPr>
        <w:pStyle w:val="a6"/>
        <w:spacing w:after="0" w:line="240" w:lineRule="auto"/>
        <w:ind w:firstLineChars="0"/>
        <w:rPr>
          <w:rFonts w:ascii="仿宋" w:eastAsia="仿宋" w:hAnsi="仿宋"/>
          <w:sz w:val="32"/>
          <w:szCs w:val="32"/>
        </w:rPr>
      </w:pPr>
      <w:r>
        <w:rPr>
          <w:rFonts w:ascii="仿宋" w:eastAsia="仿宋" w:hAnsi="仿宋" w:hint="eastAsia"/>
          <w:sz w:val="32"/>
          <w:szCs w:val="32"/>
        </w:rPr>
        <w:t>（十一）负责法院司法技术鉴定工作。</w:t>
      </w:r>
    </w:p>
    <w:p w:rsidR="003143FC" w:rsidRDefault="003143FC" w:rsidP="003143FC">
      <w:pPr>
        <w:pStyle w:val="a6"/>
        <w:spacing w:after="0" w:line="240" w:lineRule="auto"/>
        <w:ind w:firstLineChars="0"/>
        <w:rPr>
          <w:rFonts w:ascii="仿宋" w:eastAsia="仿宋" w:hAnsi="仿宋"/>
          <w:sz w:val="32"/>
          <w:szCs w:val="32"/>
        </w:rPr>
      </w:pPr>
      <w:r>
        <w:rPr>
          <w:rFonts w:ascii="仿宋" w:eastAsia="仿宋" w:hAnsi="仿宋" w:hint="eastAsia"/>
          <w:sz w:val="32"/>
          <w:szCs w:val="32"/>
        </w:rPr>
        <w:t>（十二）在审判工作中宣传法制，教育公民忠于社会主义祖国，自觉地遵守宪法法律和社会公德。</w:t>
      </w:r>
    </w:p>
    <w:p w:rsidR="003143FC" w:rsidRDefault="003143FC" w:rsidP="003143FC">
      <w:pPr>
        <w:pStyle w:val="a6"/>
        <w:spacing w:after="0" w:line="240" w:lineRule="auto"/>
        <w:ind w:firstLineChars="0"/>
        <w:rPr>
          <w:rFonts w:ascii="仿宋" w:eastAsia="仿宋" w:hAnsi="仿宋"/>
          <w:sz w:val="32"/>
          <w:szCs w:val="32"/>
        </w:rPr>
      </w:pPr>
      <w:r>
        <w:rPr>
          <w:rFonts w:ascii="仿宋" w:eastAsia="仿宋" w:hAnsi="仿宋" w:hint="eastAsia"/>
          <w:sz w:val="32"/>
          <w:szCs w:val="32"/>
        </w:rPr>
        <w:t>（十三）承办其他应由基层人民法院负责的工作。</w:t>
      </w:r>
    </w:p>
    <w:p w:rsidR="001B79A0" w:rsidRDefault="00E70858">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1B79A0" w:rsidRDefault="00E70858">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从决算编报单位构成看，纳入20</w:t>
      </w:r>
      <w:r>
        <w:rPr>
          <w:rFonts w:ascii="仿宋_GB2312" w:eastAsia="仿宋_GB2312" w:hAnsi="Calibri" w:cs="Arial Black"/>
          <w:kern w:val="0"/>
          <w:sz w:val="32"/>
          <w:szCs w:val="32"/>
        </w:rPr>
        <w:t>20</w:t>
      </w:r>
      <w:r>
        <w:rPr>
          <w:rFonts w:ascii="仿宋_GB2312" w:eastAsia="仿宋_GB2312" w:hAnsi="Calibri" w:cs="Arial Black" w:hint="eastAsia"/>
          <w:kern w:val="0"/>
          <w:sz w:val="32"/>
          <w:szCs w:val="32"/>
        </w:rPr>
        <w:t>年度本部门决算汇编范围的独立核算单位（以下简称“单位”）共</w:t>
      </w:r>
      <w:r w:rsidR="003143FC">
        <w:rPr>
          <w:rFonts w:ascii="仿宋_GB2312" w:eastAsia="仿宋_GB2312" w:hAnsi="Calibri" w:cs="Arial Black" w:hint="eastAsia"/>
          <w:kern w:val="0"/>
          <w:sz w:val="32"/>
          <w:szCs w:val="32"/>
        </w:rPr>
        <w:t>1</w:t>
      </w:r>
      <w:r>
        <w:rPr>
          <w:rFonts w:ascii="仿宋_GB2312" w:eastAsia="仿宋_GB2312" w:hAnsi="Calibri" w:cs="Arial Black" w:hint="eastAsia"/>
          <w:kern w:val="0"/>
          <w:sz w:val="32"/>
          <w:szCs w:val="32"/>
        </w:rPr>
        <w:t>个，具体情况如下：</w:t>
      </w:r>
    </w:p>
    <w:tbl>
      <w:tblPr>
        <w:tblStyle w:val="a5"/>
        <w:tblpPr w:leftFromText="180" w:rightFromText="180" w:vertAnchor="text" w:horzAnchor="page" w:tblpXSpec="center" w:tblpY="10"/>
        <w:tblOverlap w:val="never"/>
        <w:tblW w:w="942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3426"/>
        <w:gridCol w:w="2404"/>
        <w:gridCol w:w="2622"/>
      </w:tblGrid>
      <w:tr w:rsidR="001B79A0" w:rsidTr="003143FC">
        <w:trPr>
          <w:trHeight w:val="873"/>
          <w:jc w:val="center"/>
        </w:trPr>
        <w:tc>
          <w:tcPr>
            <w:tcW w:w="968" w:type="dxa"/>
            <w:vAlign w:val="center"/>
          </w:tcPr>
          <w:p w:rsidR="001B79A0" w:rsidRDefault="00E70858">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序号</w:t>
            </w:r>
          </w:p>
        </w:tc>
        <w:tc>
          <w:tcPr>
            <w:tcW w:w="3426" w:type="dxa"/>
            <w:vAlign w:val="center"/>
          </w:tcPr>
          <w:p w:rsidR="001B79A0" w:rsidRDefault="00E70858">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单位名称</w:t>
            </w:r>
          </w:p>
        </w:tc>
        <w:tc>
          <w:tcPr>
            <w:tcW w:w="2404" w:type="dxa"/>
            <w:vAlign w:val="center"/>
          </w:tcPr>
          <w:p w:rsidR="001B79A0" w:rsidRDefault="00E70858">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单位基本性质</w:t>
            </w:r>
          </w:p>
        </w:tc>
        <w:tc>
          <w:tcPr>
            <w:tcW w:w="2622" w:type="dxa"/>
            <w:vAlign w:val="center"/>
          </w:tcPr>
          <w:p w:rsidR="001B79A0" w:rsidRDefault="00E70858">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经费形式</w:t>
            </w:r>
          </w:p>
        </w:tc>
      </w:tr>
      <w:tr w:rsidR="003143FC" w:rsidTr="003143FC">
        <w:trPr>
          <w:trHeight w:val="641"/>
          <w:jc w:val="center"/>
        </w:trPr>
        <w:tc>
          <w:tcPr>
            <w:tcW w:w="968" w:type="dxa"/>
          </w:tcPr>
          <w:p w:rsidR="003143FC" w:rsidRDefault="003143FC" w:rsidP="003143FC">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26" w:type="dxa"/>
          </w:tcPr>
          <w:p w:rsidR="003143FC" w:rsidRDefault="003143FC" w:rsidP="003143FC">
            <w:pPr>
              <w:spacing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香河县人民法院</w:t>
            </w:r>
            <w:r>
              <w:rPr>
                <w:rFonts w:ascii="仿宋_GB2312" w:eastAsia="仿宋_GB2312" w:hAnsi="Cambria" w:cs="ArialUnicodeMS"/>
                <w:kern w:val="0"/>
                <w:sz w:val="28"/>
                <w:szCs w:val="28"/>
              </w:rPr>
              <w:t>(</w:t>
            </w:r>
            <w:r>
              <w:rPr>
                <w:rFonts w:ascii="仿宋_GB2312" w:eastAsia="仿宋_GB2312" w:hAnsi="Cambria" w:cs="ArialUnicodeMS" w:hint="eastAsia"/>
                <w:kern w:val="0"/>
                <w:sz w:val="28"/>
                <w:szCs w:val="28"/>
              </w:rPr>
              <w:t>本级</w:t>
            </w:r>
            <w:r>
              <w:rPr>
                <w:rFonts w:ascii="仿宋_GB2312" w:eastAsia="仿宋_GB2312" w:hAnsi="Cambria" w:cs="ArialUnicodeMS"/>
                <w:kern w:val="0"/>
                <w:sz w:val="28"/>
                <w:szCs w:val="28"/>
              </w:rPr>
              <w:t>)</w:t>
            </w:r>
          </w:p>
        </w:tc>
        <w:tc>
          <w:tcPr>
            <w:tcW w:w="2404" w:type="dxa"/>
          </w:tcPr>
          <w:p w:rsidR="003143FC" w:rsidRDefault="003143FC" w:rsidP="003143FC">
            <w:pPr>
              <w:spacing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行政单位</w:t>
            </w:r>
          </w:p>
        </w:tc>
        <w:tc>
          <w:tcPr>
            <w:tcW w:w="2622" w:type="dxa"/>
          </w:tcPr>
          <w:p w:rsidR="003143FC" w:rsidRDefault="003143FC" w:rsidP="003143FC">
            <w:pPr>
              <w:spacing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财政拨款</w:t>
            </w:r>
          </w:p>
        </w:tc>
      </w:tr>
    </w:tbl>
    <w:p w:rsidR="001B79A0" w:rsidRDefault="001B79A0">
      <w:pPr>
        <w:widowControl/>
        <w:spacing w:after="160" w:line="580" w:lineRule="exact"/>
        <w:ind w:firstLineChars="200" w:firstLine="640"/>
        <w:rPr>
          <w:rFonts w:ascii="Times New Roman" w:eastAsia="黑体" w:hAnsi="Times New Roman" w:cs="Times New Roman"/>
          <w:sz w:val="32"/>
          <w:szCs w:val="32"/>
        </w:rPr>
      </w:pPr>
    </w:p>
    <w:p w:rsidR="001B79A0" w:rsidRDefault="001B79A0">
      <w:pPr>
        <w:widowControl/>
        <w:spacing w:after="160" w:line="580" w:lineRule="exact"/>
        <w:ind w:firstLineChars="200" w:firstLine="640"/>
        <w:rPr>
          <w:rFonts w:ascii="Times New Roman" w:eastAsia="黑体" w:hAnsi="Times New Roman" w:cs="Times New Roman"/>
          <w:sz w:val="32"/>
          <w:szCs w:val="32"/>
        </w:rPr>
      </w:pPr>
    </w:p>
    <w:p w:rsidR="001B79A0" w:rsidRDefault="001B79A0"/>
    <w:p w:rsidR="001B79A0" w:rsidRDefault="00475D76">
      <w:pPr>
        <w:widowControl/>
        <w:spacing w:after="160" w:line="580" w:lineRule="exact"/>
        <w:ind w:firstLineChars="200" w:firstLine="1440"/>
        <w:rPr>
          <w:rFonts w:ascii="Times New Roman" w:eastAsia="黑体" w:hAnsi="Times New Roman" w:cs="Times New Roman"/>
          <w:sz w:val="32"/>
          <w:szCs w:val="32"/>
        </w:rPr>
        <w:sectPr w:rsidR="001B79A0">
          <w:headerReference w:type="default" r:id="rId17"/>
          <w:pgSz w:w="11906" w:h="16838"/>
          <w:pgMar w:top="2098" w:right="1531" w:bottom="1984" w:left="1531" w:header="851" w:footer="992" w:gutter="0"/>
          <w:pgNumType w:fmt="numberInDash"/>
          <w:cols w:space="0"/>
          <w:titlePg/>
          <w:docGrid w:type="lines" w:linePitch="312"/>
        </w:sectPr>
      </w:pPr>
      <w:r w:rsidRPr="00475D76">
        <w:rPr>
          <w:noProof/>
          <w:sz w:val="72"/>
        </w:rPr>
        <w:pict>
          <v:shape id="文本框 151" o:spid="_x0000_s1027" type="#_x0000_t202" style="position:absolute;left:0;text-align:left;margin-left:-85.7pt;margin-top:238.15pt;width:613.65pt;height:17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" filled="f" stroked="f" strokeweight=".5pt">
            <v:textbox>
              <w:txbxContent>
                <w:p w:rsidR="006E54A5" w:rsidRDefault="006E54A5">
                  <w:pPr>
                    <w:widowControl/>
                    <w:jc w:val="center"/>
                    <w:rPr>
                      <w:rFonts w:ascii="黑体" w:eastAsia="黑体" w:hAnsi="黑体" w:cs="黑体"/>
                      <w:color w:val="000000" w:themeColor="text1"/>
                      <w:sz w:val="96"/>
                      <w:szCs w:val="96"/>
                    </w:rPr>
                  </w:pPr>
                </w:p>
                <w:p w:rsidR="006E54A5" w:rsidRDefault="006E54A5">
                  <w:pPr>
                    <w:widowControl/>
                    <w:jc w:val="center"/>
                    <w:rPr>
                      <w:rFonts w:ascii="黑体" w:eastAsia="黑体" w:hAnsi="黑体" w:cs="黑体"/>
                      <w:color w:val="000000" w:themeColor="text1"/>
                      <w:sz w:val="96"/>
                      <w:szCs w:val="96"/>
                    </w:rPr>
                  </w:pPr>
                </w:p>
              </w:txbxContent>
            </v:textbox>
          </v:shape>
        </w:pict>
      </w:r>
    </w:p>
    <w:p w:rsidR="001B79A0" w:rsidRDefault="001B79A0">
      <w:pPr>
        <w:widowControl/>
        <w:spacing w:line="580" w:lineRule="exact"/>
        <w:ind w:firstLineChars="200" w:firstLine="640"/>
        <w:rPr>
          <w:rFonts w:eastAsia="黑体"/>
          <w:sz w:val="32"/>
          <w:szCs w:val="32"/>
        </w:rPr>
      </w:pPr>
    </w:p>
    <w:p w:rsidR="001B79A0" w:rsidRDefault="001B79A0">
      <w:pPr>
        <w:jc w:val="center"/>
        <w:rPr>
          <w:rFonts w:ascii="黑体" w:eastAsia="黑体" w:hAnsi="黑体" w:cs="黑体"/>
          <w:sz w:val="56"/>
          <w:szCs w:val="72"/>
        </w:rPr>
      </w:pPr>
    </w:p>
    <w:p w:rsidR="001B79A0" w:rsidRDefault="001B79A0">
      <w:pPr>
        <w:jc w:val="center"/>
        <w:rPr>
          <w:rFonts w:ascii="黑体" w:eastAsia="黑体" w:hAnsi="黑体" w:cs="黑体"/>
          <w:sz w:val="56"/>
          <w:szCs w:val="72"/>
        </w:rPr>
      </w:pPr>
    </w:p>
    <w:p w:rsidR="001B79A0" w:rsidRDefault="001B79A0">
      <w:pPr>
        <w:jc w:val="center"/>
        <w:rPr>
          <w:rFonts w:ascii="黑体" w:eastAsia="黑体" w:hAnsi="黑体" w:cs="黑体"/>
          <w:sz w:val="56"/>
          <w:szCs w:val="72"/>
        </w:rPr>
      </w:pPr>
    </w:p>
    <w:p w:rsidR="001B79A0" w:rsidRDefault="001B79A0">
      <w:pPr>
        <w:jc w:val="center"/>
        <w:rPr>
          <w:rFonts w:ascii="黑体" w:eastAsia="黑体" w:hAnsi="黑体" w:cs="黑体"/>
          <w:sz w:val="56"/>
          <w:szCs w:val="72"/>
        </w:rPr>
      </w:pPr>
    </w:p>
    <w:p w:rsidR="001B79A0" w:rsidRDefault="001B79A0">
      <w:pPr>
        <w:jc w:val="center"/>
        <w:rPr>
          <w:rFonts w:ascii="黑体" w:eastAsia="黑体" w:hAnsi="黑体" w:cs="黑体"/>
          <w:sz w:val="56"/>
          <w:szCs w:val="72"/>
        </w:rPr>
      </w:pPr>
    </w:p>
    <w:p w:rsidR="001B79A0" w:rsidRDefault="001B79A0">
      <w:pPr>
        <w:jc w:val="center"/>
        <w:rPr>
          <w:rFonts w:ascii="黑体" w:eastAsia="黑体" w:hAnsi="黑体" w:cs="黑体"/>
          <w:sz w:val="56"/>
          <w:szCs w:val="72"/>
        </w:rPr>
      </w:pPr>
    </w:p>
    <w:p w:rsidR="001B79A0" w:rsidRDefault="001B79A0">
      <w:pPr>
        <w:jc w:val="center"/>
        <w:rPr>
          <w:rFonts w:ascii="黑体" w:eastAsia="黑体" w:hAnsi="黑体" w:cs="黑体"/>
          <w:sz w:val="56"/>
          <w:szCs w:val="72"/>
        </w:rPr>
      </w:pPr>
    </w:p>
    <w:p w:rsidR="001B79A0" w:rsidRDefault="001B79A0">
      <w:pPr>
        <w:jc w:val="center"/>
        <w:rPr>
          <w:rFonts w:ascii="黑体" w:eastAsia="黑体" w:hAnsi="黑体" w:cs="黑体"/>
          <w:sz w:val="56"/>
          <w:szCs w:val="72"/>
        </w:rPr>
      </w:pPr>
    </w:p>
    <w:p w:rsidR="001B79A0" w:rsidRDefault="00475D76">
      <w:pPr>
        <w:jc w:val="center"/>
        <w:rPr>
          <w:rFonts w:ascii="黑体" w:eastAsia="黑体" w:hAnsi="黑体" w:cs="黑体"/>
          <w:sz w:val="56"/>
          <w:szCs w:val="72"/>
        </w:rPr>
      </w:pPr>
      <w:r w:rsidRPr="00475D76">
        <w:rPr>
          <w:noProof/>
          <w:sz w:val="72"/>
        </w:rPr>
        <w:pict>
          <v:shape id="文本框 2" o:spid="_x0000_s1028" type="#_x0000_t202" style="position:absolute;left:0;text-align:left;margin-left:-80.95pt;margin-top:-207.65pt;width:613.65pt;height:263.1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" fillcolor="#7f7f7f [1612]" strokecolor="#a5a5a5 [2092]" strokeweight="1pt">
            <v:fill r:id="rId16" o:title="" color2="white [3212]" type="pattern"/>
            <v:textbox>
              <w:txbxContent>
                <w:p w:rsidR="006E54A5" w:rsidRDefault="006E54A5">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第二部分</w:t>
                  </w:r>
                </w:p>
                <w:p w:rsidR="006E54A5" w:rsidRDefault="006E54A5">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2020年部门决算情况说明</w:t>
                  </w:r>
                </w:p>
                <w:p w:rsidR="006E54A5" w:rsidRDefault="006E54A5">
                  <w:pPr>
                    <w:widowControl/>
                    <w:jc w:val="center"/>
                  </w:pPr>
                </w:p>
                <w:p w:rsidR="006E54A5" w:rsidRDefault="006E54A5"/>
              </w:txbxContent>
            </v:textbox>
          </v:shape>
        </w:pict>
      </w:r>
    </w:p>
    <w:p w:rsidR="001B79A0" w:rsidRDefault="001B79A0">
      <w:pPr>
        <w:jc w:val="center"/>
        <w:rPr>
          <w:rFonts w:ascii="黑体" w:eastAsia="黑体" w:hAnsi="黑体" w:cs="黑体"/>
          <w:sz w:val="56"/>
          <w:szCs w:val="72"/>
        </w:rPr>
      </w:pPr>
    </w:p>
    <w:p w:rsidR="001B79A0" w:rsidRDefault="00E70858">
      <w:pPr>
        <w:keepNext/>
        <w:keepLines/>
        <w:snapToGrid w:val="0"/>
        <w:spacing w:line="600" w:lineRule="exact"/>
        <w:ind w:firstLineChars="200" w:firstLine="420"/>
        <w:outlineLvl w:val="1"/>
        <w:rPr>
          <w:rFonts w:ascii="黑体" w:eastAsia="黑体" w:hAnsi="Calibri" w:cs="Times New Roman"/>
          <w:sz w:val="32"/>
          <w:szCs w:val="32"/>
        </w:rPr>
      </w:pPr>
      <w:r>
        <w:br w:type="page"/>
      </w: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D65532" w:rsidRDefault="00E70858" w:rsidP="00D65532">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Wingdings" w:hint="eastAsia"/>
          <w:sz w:val="32"/>
          <w:szCs w:val="32"/>
        </w:rPr>
        <w:t>本部门2020年度</w:t>
      </w:r>
      <w:r w:rsidR="00CA0657">
        <w:rPr>
          <w:rFonts w:ascii="仿宋_GB2312" w:eastAsia="仿宋_GB2312" w:hAnsi="Times New Roman" w:cs="Wingdings" w:hint="eastAsia"/>
          <w:sz w:val="32"/>
          <w:szCs w:val="32"/>
        </w:rPr>
        <w:t>收、支总计（含结转和结余）</w:t>
      </w:r>
      <w:r w:rsidR="006E54A5">
        <w:rPr>
          <w:rFonts w:ascii="仿宋_GB2312" w:eastAsia="仿宋_GB2312" w:hAnsi="Times New Roman" w:cs="DengXian-Regular" w:hint="eastAsia"/>
          <w:sz w:val="32"/>
          <w:szCs w:val="32"/>
        </w:rPr>
        <w:t>3933.06</w:t>
      </w:r>
      <w:r w:rsidR="00D65532">
        <w:rPr>
          <w:rFonts w:ascii="仿宋_GB2312" w:eastAsia="仿宋_GB2312" w:hAnsi="Times New Roman" w:cs="DengXian-Regular" w:hint="eastAsia"/>
          <w:sz w:val="32"/>
          <w:szCs w:val="32"/>
        </w:rPr>
        <w:t>万元</w:t>
      </w:r>
      <w:r>
        <w:rPr>
          <w:rFonts w:ascii="仿宋_GB2312" w:eastAsia="仿宋_GB2312" w:hAnsi="Times New Roman" w:cs="Wingdings" w:hint="eastAsia"/>
          <w:sz w:val="32"/>
          <w:szCs w:val="32"/>
        </w:rPr>
        <w:t>。与2019年度决算相比，</w:t>
      </w:r>
      <w:r w:rsidR="00D65532">
        <w:rPr>
          <w:rFonts w:ascii="仿宋_GB2312" w:eastAsia="仿宋_GB2312" w:hAnsi="Times New Roman" w:cs="DengXian-Regular" w:hint="eastAsia"/>
          <w:sz w:val="32"/>
          <w:szCs w:val="32"/>
        </w:rPr>
        <w:t>收入减少1007.44</w:t>
      </w:r>
      <w:r w:rsidR="007B27EA">
        <w:rPr>
          <w:rFonts w:ascii="仿宋_GB2312" w:eastAsia="仿宋_GB2312" w:hAnsi="Times New Roman" w:cs="DengXian-Regular" w:hint="eastAsia"/>
          <w:sz w:val="32"/>
          <w:szCs w:val="32"/>
        </w:rPr>
        <w:t>万元，降低</w:t>
      </w:r>
      <w:r w:rsidR="00CA0657">
        <w:rPr>
          <w:rFonts w:ascii="仿宋_GB2312" w:eastAsia="仿宋_GB2312" w:hAnsi="Times New Roman" w:cs="DengXian-Regular" w:hint="eastAsia"/>
          <w:sz w:val="32"/>
          <w:szCs w:val="32"/>
        </w:rPr>
        <w:t>20.39</w:t>
      </w:r>
      <w:r w:rsidR="00D65532">
        <w:rPr>
          <w:rFonts w:ascii="仿宋_GB2312" w:eastAsia="仿宋_GB2312" w:hAnsi="Times New Roman" w:cs="DengXian-Regular" w:hint="eastAsia"/>
          <w:sz w:val="32"/>
          <w:szCs w:val="32"/>
        </w:rPr>
        <w:t>%，支出</w:t>
      </w:r>
      <w:r w:rsidR="00CA0657">
        <w:rPr>
          <w:rFonts w:ascii="仿宋_GB2312" w:eastAsia="仿宋_GB2312" w:hAnsi="Times New Roman" w:cs="DengXian-Regular" w:hint="eastAsia"/>
          <w:sz w:val="32"/>
          <w:szCs w:val="32"/>
        </w:rPr>
        <w:t>减少1049.94</w:t>
      </w:r>
      <w:r w:rsidR="007B27EA">
        <w:rPr>
          <w:rFonts w:ascii="仿宋_GB2312" w:eastAsia="仿宋_GB2312" w:hAnsi="Times New Roman" w:cs="DengXian-Regular" w:hint="eastAsia"/>
          <w:sz w:val="32"/>
          <w:szCs w:val="32"/>
        </w:rPr>
        <w:t>万元，降低</w:t>
      </w:r>
      <w:r w:rsidR="00CA0657">
        <w:rPr>
          <w:rFonts w:ascii="仿宋_GB2312" w:eastAsia="仿宋_GB2312" w:hAnsi="Times New Roman" w:cs="DengXian-Regular" w:hint="eastAsia"/>
          <w:sz w:val="32"/>
          <w:szCs w:val="32"/>
        </w:rPr>
        <w:t>21.25</w:t>
      </w:r>
      <w:r w:rsidR="00D65532">
        <w:rPr>
          <w:rFonts w:ascii="仿宋_GB2312" w:eastAsia="仿宋_GB2312" w:hAnsi="Times New Roman" w:cs="DengXian-Regular" w:hint="eastAsia"/>
          <w:sz w:val="32"/>
          <w:szCs w:val="32"/>
        </w:rPr>
        <w:t>%，主要原因是</w:t>
      </w:r>
      <w:r w:rsidR="00CA0657">
        <w:rPr>
          <w:rFonts w:ascii="仿宋_GB2312" w:eastAsia="仿宋_GB2312" w:hAnsi="Times New Roman" w:cs="DengXian-Regular" w:hint="eastAsia"/>
          <w:sz w:val="32"/>
          <w:szCs w:val="32"/>
        </w:rPr>
        <w:t>减少购置专用设备</w:t>
      </w:r>
      <w:r w:rsidR="00D65532">
        <w:rPr>
          <w:rFonts w:ascii="仿宋_GB2312" w:eastAsia="仿宋_GB2312" w:hAnsi="Times New Roman" w:cs="DengXian-Regular" w:hint="eastAsia"/>
          <w:sz w:val="32"/>
          <w:szCs w:val="32"/>
        </w:rPr>
        <w:t>。</w:t>
      </w:r>
    </w:p>
    <w:p w:rsidR="001B79A0" w:rsidRDefault="00E70858" w:rsidP="00D65532">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noProof/>
          <w:sz w:val="32"/>
          <w:szCs w:val="32"/>
        </w:rPr>
        <w:drawing>
          <wp:anchor distT="0" distB="0" distL="114300" distR="114300" simplePos="0" relativeHeight="251660800" behindDoc="1" locked="0" layoutInCell="1" allowOverlap="1">
            <wp:simplePos x="0" y="0"/>
            <wp:positionH relativeFrom="column">
              <wp:posOffset>744220</wp:posOffset>
            </wp:positionH>
            <wp:positionV relativeFrom="paragraph">
              <wp:posOffset>62230</wp:posOffset>
            </wp:positionV>
            <wp:extent cx="4157980" cy="2273300"/>
            <wp:effectExtent l="0" t="0" r="254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1B79A0" w:rsidRDefault="001B79A0">
      <w:pPr>
        <w:adjustRightInd w:val="0"/>
        <w:snapToGrid w:val="0"/>
        <w:spacing w:line="600" w:lineRule="exact"/>
        <w:ind w:firstLineChars="200" w:firstLine="640"/>
        <w:rPr>
          <w:rFonts w:ascii="仿宋_GB2312" w:eastAsia="仿宋_GB2312" w:hAnsi="Times New Roman" w:cs="Wingdings"/>
          <w:sz w:val="32"/>
          <w:szCs w:val="32"/>
        </w:rPr>
      </w:pPr>
    </w:p>
    <w:p w:rsidR="001B79A0" w:rsidRDefault="00E70858">
      <w:pPr>
        <w:tabs>
          <w:tab w:val="left" w:pos="5800"/>
        </w:tabs>
        <w:adjustRightInd w:val="0"/>
        <w:snapToGrid w:val="0"/>
        <w:spacing w:line="600" w:lineRule="exact"/>
        <w:ind w:firstLineChars="200" w:firstLine="640"/>
        <w:rPr>
          <w:rFonts w:ascii="仿宋_GB2312" w:eastAsia="仿宋_GB2312" w:hAnsi="Times New Roman" w:cs="Wingdings"/>
          <w:sz w:val="18"/>
          <w:szCs w:val="18"/>
        </w:rPr>
      </w:pPr>
      <w:r>
        <w:rPr>
          <w:rFonts w:ascii="仿宋_GB2312" w:eastAsia="仿宋_GB2312" w:hAnsi="Times New Roman" w:cs="Wingdings"/>
          <w:sz w:val="32"/>
          <w:szCs w:val="32"/>
        </w:rPr>
        <w:tab/>
      </w:r>
    </w:p>
    <w:p w:rsidR="001B79A0" w:rsidRDefault="001B79A0">
      <w:pPr>
        <w:adjustRightInd w:val="0"/>
        <w:snapToGrid w:val="0"/>
        <w:spacing w:line="600" w:lineRule="exact"/>
        <w:ind w:firstLineChars="200" w:firstLine="640"/>
        <w:rPr>
          <w:rFonts w:ascii="仿宋_GB2312" w:eastAsia="仿宋_GB2312" w:hAnsi="Times New Roman" w:cs="Wingdings"/>
          <w:sz w:val="32"/>
          <w:szCs w:val="32"/>
        </w:rPr>
      </w:pPr>
    </w:p>
    <w:p w:rsidR="001B79A0" w:rsidRDefault="00E70858">
      <w:pPr>
        <w:tabs>
          <w:tab w:val="left" w:pos="2820"/>
        </w:tabs>
        <w:adjustRightInd w:val="0"/>
        <w:snapToGrid w:val="0"/>
        <w:spacing w:line="600" w:lineRule="exact"/>
        <w:ind w:firstLineChars="200" w:firstLine="640"/>
        <w:rPr>
          <w:rFonts w:ascii="仿宋_GB2312" w:eastAsia="仿宋_GB2312" w:hAnsi="Times New Roman" w:cs="Wingdings"/>
          <w:sz w:val="20"/>
          <w:szCs w:val="20"/>
        </w:rPr>
      </w:pPr>
      <w:r>
        <w:rPr>
          <w:rFonts w:ascii="仿宋_GB2312" w:eastAsia="仿宋_GB2312" w:hAnsi="Times New Roman" w:cs="Wingdings"/>
          <w:sz w:val="32"/>
          <w:szCs w:val="32"/>
        </w:rPr>
        <w:tab/>
      </w:r>
    </w:p>
    <w:p w:rsidR="001B79A0" w:rsidRDefault="001B79A0">
      <w:pPr>
        <w:keepNext/>
        <w:keepLines/>
        <w:snapToGrid w:val="0"/>
        <w:spacing w:line="600" w:lineRule="exact"/>
        <w:ind w:firstLineChars="200" w:firstLine="640"/>
        <w:outlineLvl w:val="1"/>
        <w:rPr>
          <w:rFonts w:ascii="黑体" w:eastAsia="黑体" w:hAnsi="Calibri" w:cs="Times New Roman"/>
          <w:sz w:val="32"/>
          <w:szCs w:val="32"/>
        </w:rPr>
      </w:pPr>
    </w:p>
    <w:p w:rsidR="001B79A0" w:rsidRDefault="00E70858">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1B79A0" w:rsidRPr="00A11510" w:rsidRDefault="00E70858" w:rsidP="00A11510">
      <w:pPr>
        <w:adjustRightInd w:val="0"/>
        <w:snapToGrid w:val="0"/>
        <w:spacing w:line="600" w:lineRule="exact"/>
        <w:ind w:firstLineChars="200" w:firstLine="640"/>
        <w:rPr>
          <w:rFonts w:ascii="仿宋_GB2312" w:eastAsia="仿宋_GB2312" w:hAnsi="Times New Roman" w:cs="Wingdings"/>
          <w:sz w:val="32"/>
          <w:szCs w:val="32"/>
          <w:highlight w:val="yellow"/>
        </w:rPr>
      </w:pPr>
      <w:r>
        <w:rPr>
          <w:rFonts w:ascii="仿宋_GB2312" w:eastAsia="仿宋_GB2312" w:hAnsi="Times New Roman" w:cs="Wingdings" w:hint="eastAsia"/>
          <w:sz w:val="32"/>
          <w:szCs w:val="32"/>
        </w:rPr>
        <w:t>本部门2020年度本年收入合计</w:t>
      </w:r>
      <w:r w:rsidR="00384540">
        <w:rPr>
          <w:rFonts w:ascii="仿宋_GB2312" w:eastAsia="仿宋_GB2312" w:hAnsi="Times New Roman" w:cs="Wingdings" w:hint="eastAsia"/>
          <w:sz w:val="32"/>
          <w:szCs w:val="32"/>
        </w:rPr>
        <w:t>3820.23</w:t>
      </w:r>
      <w:r>
        <w:rPr>
          <w:rFonts w:ascii="仿宋_GB2312" w:eastAsia="仿宋_GB2312" w:hAnsi="Times New Roman" w:cs="Wingdings" w:hint="eastAsia"/>
          <w:sz w:val="32"/>
          <w:szCs w:val="32"/>
        </w:rPr>
        <w:t>万元，其中：财政拨款收入</w:t>
      </w:r>
      <w:r w:rsidR="00384540">
        <w:rPr>
          <w:rFonts w:ascii="仿宋_GB2312" w:eastAsia="仿宋_GB2312" w:hAnsi="Times New Roman" w:cs="Wingdings" w:hint="eastAsia"/>
          <w:sz w:val="32"/>
          <w:szCs w:val="32"/>
        </w:rPr>
        <w:t>3820.23</w:t>
      </w:r>
      <w:r>
        <w:rPr>
          <w:rFonts w:ascii="仿宋_GB2312" w:eastAsia="仿宋_GB2312" w:hAnsi="Times New Roman" w:cs="Wingdings" w:hint="eastAsia"/>
          <w:sz w:val="32"/>
          <w:szCs w:val="32"/>
        </w:rPr>
        <w:t>万元，占</w:t>
      </w:r>
      <w:r w:rsidR="00384540">
        <w:rPr>
          <w:rFonts w:ascii="仿宋_GB2312" w:eastAsia="仿宋_GB2312" w:hAnsi="Times New Roman" w:cs="Wingdings" w:hint="eastAsia"/>
          <w:sz w:val="32"/>
          <w:szCs w:val="32"/>
        </w:rPr>
        <w:t>100</w:t>
      </w:r>
      <w:r>
        <w:rPr>
          <w:rFonts w:ascii="仿宋_GB2312" w:eastAsia="仿宋_GB2312" w:hAnsi="Times New Roman" w:cs="Wingdings" w:hint="eastAsia"/>
          <w:sz w:val="32"/>
          <w:szCs w:val="32"/>
        </w:rPr>
        <w:t>%</w:t>
      </w:r>
      <w:r w:rsidR="0001663C">
        <w:rPr>
          <w:rFonts w:ascii="仿宋_GB2312" w:eastAsia="仿宋_GB2312" w:hAnsi="Times New Roman" w:cs="Wingdings" w:hint="eastAsia"/>
          <w:sz w:val="32"/>
          <w:szCs w:val="32"/>
        </w:rPr>
        <w:t>；事业收入0万元，占0%；经营收入0万元，占0%；其他收入0万元，占0%</w:t>
      </w:r>
      <w:r>
        <w:rPr>
          <w:rFonts w:ascii="仿宋_GB2312" w:eastAsia="仿宋_GB2312" w:hAnsi="Times New Roman" w:cs="Wingdings" w:hint="eastAsia"/>
          <w:sz w:val="32"/>
          <w:szCs w:val="32"/>
        </w:rPr>
        <w:t>。</w:t>
      </w:r>
    </w:p>
    <w:p w:rsidR="001B79A0" w:rsidRDefault="00E70858">
      <w:pPr>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01663C" w:rsidRDefault="00E70858" w:rsidP="0032101E">
      <w:pPr>
        <w:adjustRightInd w:val="0"/>
        <w:snapToGrid w:val="0"/>
        <w:spacing w:line="600" w:lineRule="exact"/>
        <w:ind w:firstLineChars="200" w:firstLine="640"/>
        <w:rPr>
          <w:rFonts w:ascii="仿宋_GB2312" w:eastAsia="仿宋_GB2312" w:hAnsi="Times New Roman" w:cs="Wingdings" w:hint="eastAsia"/>
          <w:sz w:val="32"/>
          <w:szCs w:val="32"/>
        </w:rPr>
      </w:pPr>
      <w:r>
        <w:rPr>
          <w:rFonts w:ascii="仿宋_GB2312" w:eastAsia="仿宋_GB2312" w:hAnsi="Times New Roman" w:cs="Wingdings" w:hint="eastAsia"/>
          <w:sz w:val="32"/>
          <w:szCs w:val="32"/>
        </w:rPr>
        <w:t>本部门2020年度本年支出合计</w:t>
      </w:r>
      <w:r w:rsidR="00A11510">
        <w:rPr>
          <w:rFonts w:ascii="仿宋_GB2312" w:eastAsia="仿宋_GB2312" w:hAnsi="Times New Roman" w:cs="Wingdings" w:hint="eastAsia"/>
          <w:sz w:val="32"/>
          <w:szCs w:val="32"/>
        </w:rPr>
        <w:t>3890.56</w:t>
      </w:r>
      <w:r>
        <w:rPr>
          <w:rFonts w:ascii="仿宋_GB2312" w:eastAsia="仿宋_GB2312" w:hAnsi="Times New Roman" w:cs="Wingdings" w:hint="eastAsia"/>
          <w:sz w:val="32"/>
          <w:szCs w:val="32"/>
        </w:rPr>
        <w:t>万元，其中：基本支出</w:t>
      </w:r>
      <w:r w:rsidR="00A11510">
        <w:rPr>
          <w:rFonts w:ascii="仿宋_GB2312" w:eastAsia="仿宋_GB2312" w:hAnsi="Times New Roman" w:cs="Wingdings" w:hint="eastAsia"/>
          <w:sz w:val="32"/>
          <w:szCs w:val="32"/>
        </w:rPr>
        <w:t>3603.82</w:t>
      </w:r>
      <w:r>
        <w:rPr>
          <w:rFonts w:ascii="仿宋_GB2312" w:eastAsia="仿宋_GB2312" w:hAnsi="Times New Roman" w:cs="Wingdings" w:hint="eastAsia"/>
          <w:sz w:val="32"/>
          <w:szCs w:val="32"/>
        </w:rPr>
        <w:t>万元，占</w:t>
      </w:r>
      <w:r w:rsidR="00A11510">
        <w:rPr>
          <w:rFonts w:ascii="仿宋_GB2312" w:eastAsia="仿宋_GB2312" w:hAnsi="Times New Roman" w:cs="Wingdings" w:hint="eastAsia"/>
          <w:sz w:val="32"/>
          <w:szCs w:val="32"/>
        </w:rPr>
        <w:t>92.63</w:t>
      </w:r>
      <w:r>
        <w:rPr>
          <w:rFonts w:ascii="仿宋_GB2312" w:eastAsia="仿宋_GB2312" w:hAnsi="Times New Roman" w:cs="Wingdings" w:hint="eastAsia"/>
          <w:sz w:val="32"/>
          <w:szCs w:val="32"/>
        </w:rPr>
        <w:t>%；项目支出</w:t>
      </w:r>
      <w:r w:rsidR="00A11510">
        <w:rPr>
          <w:rFonts w:ascii="仿宋_GB2312" w:eastAsia="仿宋_GB2312" w:hAnsi="Times New Roman" w:cs="Wingdings" w:hint="eastAsia"/>
          <w:sz w:val="32"/>
          <w:szCs w:val="32"/>
        </w:rPr>
        <w:t>286.74</w:t>
      </w:r>
      <w:r>
        <w:rPr>
          <w:rFonts w:ascii="仿宋_GB2312" w:eastAsia="仿宋_GB2312" w:hAnsi="Times New Roman" w:cs="Wingdings" w:hint="eastAsia"/>
          <w:sz w:val="32"/>
          <w:szCs w:val="32"/>
        </w:rPr>
        <w:t>万元，占</w:t>
      </w:r>
      <w:r w:rsidR="00A11510">
        <w:rPr>
          <w:rFonts w:ascii="仿宋_GB2312" w:eastAsia="仿宋_GB2312" w:hAnsi="Times New Roman" w:cs="Wingdings" w:hint="eastAsia"/>
          <w:sz w:val="32"/>
          <w:szCs w:val="32"/>
        </w:rPr>
        <w:t>7.37</w:t>
      </w:r>
      <w:r>
        <w:rPr>
          <w:rFonts w:ascii="仿宋_GB2312" w:eastAsia="仿宋_GB2312" w:hAnsi="Times New Roman" w:cs="Wingdings" w:hint="eastAsia"/>
          <w:sz w:val="32"/>
          <w:szCs w:val="32"/>
        </w:rPr>
        <w:t>%</w:t>
      </w:r>
      <w:r w:rsidR="0001663C">
        <w:rPr>
          <w:rFonts w:ascii="仿宋_GB2312" w:eastAsia="仿宋_GB2312" w:hAnsi="Times New Roman" w:cs="Wingdings" w:hint="eastAsia"/>
          <w:sz w:val="32"/>
          <w:szCs w:val="32"/>
        </w:rPr>
        <w:t>；经营支出0万元，占0%</w:t>
      </w:r>
      <w:r w:rsidR="0032101E">
        <w:rPr>
          <w:rFonts w:ascii="仿宋_GB2312" w:eastAsia="仿宋_GB2312" w:hAnsi="Times New Roman" w:cs="Wingdings" w:hint="eastAsia"/>
          <w:sz w:val="32"/>
          <w:szCs w:val="32"/>
        </w:rPr>
        <w:t>。</w:t>
      </w:r>
    </w:p>
    <w:p w:rsidR="0032101E" w:rsidRPr="0032101E" w:rsidRDefault="0032101E" w:rsidP="0032101E">
      <w:pPr>
        <w:adjustRightInd w:val="0"/>
        <w:snapToGrid w:val="0"/>
        <w:spacing w:line="600" w:lineRule="exact"/>
        <w:ind w:firstLineChars="200" w:firstLine="640"/>
        <w:rPr>
          <w:rFonts w:ascii="仿宋_GB2312" w:eastAsia="仿宋_GB2312" w:hAnsi="Times New Roman" w:cs="Wingdings" w:hint="eastAsia"/>
          <w:sz w:val="32"/>
          <w:szCs w:val="32"/>
        </w:rPr>
      </w:pPr>
    </w:p>
    <w:p w:rsidR="001B79A0" w:rsidRDefault="00E70858">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1B79A0" w:rsidRDefault="00E70858" w:rsidP="003143FC">
      <w:pPr>
        <w:snapToGrid w:val="0"/>
        <w:spacing w:line="600" w:lineRule="exact"/>
        <w:ind w:firstLineChars="200" w:firstLine="64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（一）财政拨款收支与2019年度决算对比情况</w:t>
      </w:r>
    </w:p>
    <w:p w:rsidR="001B79A0" w:rsidRDefault="00E70858">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本部门2020年度财政拨款收支均为一般公共预算财政拨款，其中本年收入</w:t>
      </w:r>
      <w:r w:rsidR="00E157CE">
        <w:rPr>
          <w:rFonts w:ascii="仿宋_GB2312" w:eastAsia="仿宋_GB2312" w:hAnsi="Times New Roman" w:cs="Wingdings" w:hint="eastAsia"/>
          <w:sz w:val="32"/>
          <w:szCs w:val="32"/>
        </w:rPr>
        <w:t>3780.30</w:t>
      </w:r>
      <w:r>
        <w:rPr>
          <w:rFonts w:ascii="仿宋_GB2312" w:eastAsia="仿宋_GB2312" w:hAnsi="Times New Roman" w:cs="Wingdings" w:hint="eastAsia"/>
          <w:sz w:val="32"/>
          <w:szCs w:val="32"/>
        </w:rPr>
        <w:t>万元,比2019年度</w:t>
      </w:r>
      <w:r w:rsidR="007B27EA">
        <w:rPr>
          <w:rFonts w:ascii="仿宋_GB2312" w:eastAsia="仿宋_GB2312" w:hAnsi="Times New Roman" w:cs="DengXian-Regular" w:hint="eastAsia"/>
          <w:sz w:val="32"/>
          <w:szCs w:val="32"/>
        </w:rPr>
        <w:t>减少</w:t>
      </w:r>
      <w:r w:rsidR="00E157CE">
        <w:rPr>
          <w:rFonts w:ascii="仿宋_GB2312" w:eastAsia="仿宋_GB2312" w:hAnsi="Times New Roman" w:cs="DengXian-Regular" w:hint="eastAsia"/>
          <w:sz w:val="32"/>
          <w:szCs w:val="32"/>
        </w:rPr>
        <w:t>1135.85</w:t>
      </w:r>
      <w:r w:rsidR="007B27EA">
        <w:rPr>
          <w:rFonts w:ascii="仿宋_GB2312" w:eastAsia="仿宋_GB2312" w:hAnsi="Times New Roman" w:cs="DengXian-Regular" w:hint="eastAsia"/>
          <w:sz w:val="32"/>
          <w:szCs w:val="32"/>
        </w:rPr>
        <w:t>万元</w:t>
      </w:r>
      <w:r>
        <w:rPr>
          <w:rFonts w:ascii="仿宋_GB2312" w:eastAsia="仿宋_GB2312" w:hAnsi="Times New Roman" w:cs="Wingdings" w:hint="eastAsia"/>
          <w:sz w:val="32"/>
          <w:szCs w:val="32"/>
        </w:rPr>
        <w:t>，</w:t>
      </w:r>
      <w:r w:rsidR="007B27EA">
        <w:rPr>
          <w:rFonts w:ascii="仿宋_GB2312" w:eastAsia="仿宋_GB2312" w:hAnsi="Times New Roman" w:cs="DengXian-Regular" w:hint="eastAsia"/>
          <w:sz w:val="32"/>
          <w:szCs w:val="32"/>
        </w:rPr>
        <w:t>降低2</w:t>
      </w:r>
      <w:r w:rsidR="00E157CE">
        <w:rPr>
          <w:rFonts w:ascii="仿宋_GB2312" w:eastAsia="仿宋_GB2312" w:hAnsi="Times New Roman" w:cs="DengXian-Regular" w:hint="eastAsia"/>
          <w:sz w:val="32"/>
          <w:szCs w:val="32"/>
        </w:rPr>
        <w:t>3.10</w:t>
      </w:r>
      <w:r w:rsidR="007B27EA">
        <w:rPr>
          <w:rFonts w:ascii="仿宋_GB2312" w:eastAsia="仿宋_GB2312" w:hAnsi="Times New Roman" w:cs="DengXian-Regular" w:hint="eastAsia"/>
          <w:sz w:val="32"/>
          <w:szCs w:val="32"/>
        </w:rPr>
        <w:t>%</w:t>
      </w:r>
      <w:r>
        <w:rPr>
          <w:rFonts w:ascii="仿宋_GB2312" w:eastAsia="仿宋_GB2312" w:hAnsi="Times New Roman" w:cs="Wingdings" w:hint="eastAsia"/>
          <w:sz w:val="32"/>
          <w:szCs w:val="32"/>
        </w:rPr>
        <w:t>，主要是</w:t>
      </w:r>
      <w:r w:rsidR="007B27EA">
        <w:rPr>
          <w:rFonts w:ascii="仿宋_GB2312" w:eastAsia="仿宋_GB2312" w:hAnsi="Times New Roman" w:cs="DengXian-Regular" w:hint="eastAsia"/>
          <w:sz w:val="32"/>
          <w:szCs w:val="32"/>
        </w:rPr>
        <w:t>减少购置专用设备</w:t>
      </w:r>
      <w:r>
        <w:rPr>
          <w:rFonts w:ascii="仿宋_GB2312" w:eastAsia="仿宋_GB2312" w:hAnsi="Times New Roman" w:cs="Wingdings" w:hint="eastAsia"/>
          <w:sz w:val="32"/>
          <w:szCs w:val="32"/>
        </w:rPr>
        <w:t>；本年支出</w:t>
      </w:r>
      <w:r w:rsidR="007B27EA">
        <w:rPr>
          <w:rFonts w:ascii="仿宋_GB2312" w:eastAsia="仿宋_GB2312" w:hAnsi="Times New Roman" w:cs="Wingdings" w:hint="eastAsia"/>
          <w:sz w:val="32"/>
          <w:szCs w:val="32"/>
        </w:rPr>
        <w:t>38</w:t>
      </w:r>
      <w:r w:rsidR="005337E8">
        <w:rPr>
          <w:rFonts w:ascii="仿宋_GB2312" w:eastAsia="仿宋_GB2312" w:hAnsi="Times New Roman" w:cs="Wingdings" w:hint="eastAsia"/>
          <w:sz w:val="32"/>
          <w:szCs w:val="32"/>
        </w:rPr>
        <w:t>50.62</w:t>
      </w:r>
      <w:r w:rsidR="007B27EA">
        <w:rPr>
          <w:rFonts w:ascii="仿宋_GB2312" w:eastAsia="仿宋_GB2312" w:hAnsi="Times New Roman" w:cs="Wingdings" w:hint="eastAsia"/>
          <w:sz w:val="32"/>
          <w:szCs w:val="32"/>
        </w:rPr>
        <w:t>万元，</w:t>
      </w:r>
      <w:r>
        <w:rPr>
          <w:rFonts w:ascii="仿宋_GB2312" w:eastAsia="仿宋_GB2312" w:hAnsi="Times New Roman" w:cs="Wingdings" w:hint="eastAsia"/>
          <w:sz w:val="32"/>
          <w:szCs w:val="32"/>
        </w:rPr>
        <w:t>减</w:t>
      </w:r>
      <w:r w:rsidR="007B27EA">
        <w:rPr>
          <w:rFonts w:ascii="仿宋_GB2312" w:eastAsia="仿宋_GB2312" w:hAnsi="Times New Roman" w:cs="Wingdings" w:hint="eastAsia"/>
          <w:sz w:val="32"/>
          <w:szCs w:val="32"/>
        </w:rPr>
        <w:t>少</w:t>
      </w:r>
      <w:r w:rsidR="005337E8">
        <w:rPr>
          <w:rFonts w:ascii="仿宋_GB2312" w:eastAsia="仿宋_GB2312" w:hAnsi="Times New Roman" w:cs="DengXian-Regular" w:hint="eastAsia"/>
          <w:sz w:val="32"/>
          <w:szCs w:val="32"/>
        </w:rPr>
        <w:t>977.04</w:t>
      </w:r>
      <w:r w:rsidR="007B27EA">
        <w:rPr>
          <w:rFonts w:ascii="仿宋_GB2312" w:eastAsia="仿宋_GB2312" w:hAnsi="Times New Roman" w:cs="DengXian-Regular" w:hint="eastAsia"/>
          <w:sz w:val="32"/>
          <w:szCs w:val="32"/>
        </w:rPr>
        <w:t>万元，降低</w:t>
      </w:r>
      <w:r w:rsidR="005337E8">
        <w:rPr>
          <w:rFonts w:ascii="仿宋_GB2312" w:eastAsia="仿宋_GB2312" w:hAnsi="Times New Roman" w:cs="DengXian-Regular" w:hint="eastAsia"/>
          <w:sz w:val="32"/>
          <w:szCs w:val="32"/>
        </w:rPr>
        <w:t>20.24</w:t>
      </w:r>
      <w:r w:rsidR="007B27EA">
        <w:rPr>
          <w:rFonts w:ascii="仿宋_GB2312" w:eastAsia="仿宋_GB2312" w:hAnsi="Times New Roman" w:cs="DengXian-Regular" w:hint="eastAsia"/>
          <w:sz w:val="32"/>
          <w:szCs w:val="32"/>
        </w:rPr>
        <w:t>%</w:t>
      </w:r>
      <w:r>
        <w:rPr>
          <w:rFonts w:ascii="仿宋_GB2312" w:eastAsia="仿宋_GB2312" w:hAnsi="Times New Roman" w:cs="Wingdings" w:hint="eastAsia"/>
          <w:sz w:val="32"/>
          <w:szCs w:val="32"/>
        </w:rPr>
        <w:t>，</w:t>
      </w:r>
      <w:r w:rsidR="007B27EA">
        <w:rPr>
          <w:rFonts w:ascii="仿宋_GB2312" w:eastAsia="仿宋_GB2312" w:hAnsi="Times New Roman" w:cs="Wingdings" w:hint="eastAsia"/>
          <w:sz w:val="32"/>
          <w:szCs w:val="32"/>
        </w:rPr>
        <w:t>主要是</w:t>
      </w:r>
      <w:r w:rsidR="007B27EA">
        <w:rPr>
          <w:rFonts w:ascii="仿宋_GB2312" w:eastAsia="仿宋_GB2312" w:hAnsi="Times New Roman" w:cs="DengXian-Regular" w:hint="eastAsia"/>
          <w:sz w:val="32"/>
          <w:szCs w:val="32"/>
        </w:rPr>
        <w:t>减少购置专用设备</w:t>
      </w:r>
      <w:r>
        <w:rPr>
          <w:rFonts w:ascii="仿宋_GB2312" w:eastAsia="仿宋_GB2312" w:hAnsi="Times New Roman" w:cs="Wingdings" w:hint="eastAsia"/>
          <w:sz w:val="32"/>
          <w:szCs w:val="32"/>
        </w:rPr>
        <w:t>。</w:t>
      </w:r>
    </w:p>
    <w:p w:rsidR="001B79A0" w:rsidRDefault="00E70858" w:rsidP="003143FC">
      <w:pPr>
        <w:snapToGrid w:val="0"/>
        <w:spacing w:line="600" w:lineRule="exact"/>
        <w:ind w:firstLineChars="200" w:firstLine="640"/>
        <w:rPr>
          <w:rFonts w:ascii="仿宋_GB2312" w:eastAsia="仿宋_GB2312" w:hAnsi="Times New Roman" w:cs="Mongolian Baiti"/>
          <w:b/>
          <w:bCs/>
          <w:sz w:val="32"/>
          <w:szCs w:val="32"/>
        </w:rPr>
      </w:pPr>
      <w:r>
        <w:rPr>
          <w:rFonts w:ascii="楷体_GB2312" w:eastAsia="楷体_GB2312" w:hAnsi="Times New Roman" w:cs="Mongolian Baiti" w:hint="eastAsia"/>
          <w:b/>
          <w:bCs/>
          <w:sz w:val="32"/>
          <w:szCs w:val="32"/>
        </w:rPr>
        <w:t>（二）财政拨款收支与年初预算数对比情况</w:t>
      </w:r>
    </w:p>
    <w:p w:rsidR="001B79A0" w:rsidRDefault="00E70858">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本部门2020年度一般公共预算财政拨款收入</w:t>
      </w:r>
      <w:r w:rsidR="00F713B8">
        <w:rPr>
          <w:rFonts w:ascii="仿宋_GB2312" w:eastAsia="仿宋_GB2312" w:hAnsi="Times New Roman" w:cs="Wingdings" w:hint="eastAsia"/>
          <w:sz w:val="32"/>
          <w:szCs w:val="32"/>
        </w:rPr>
        <w:t>3780.30</w:t>
      </w:r>
      <w:r>
        <w:rPr>
          <w:rFonts w:ascii="仿宋_GB2312" w:eastAsia="仿宋_GB2312" w:hAnsi="Times New Roman" w:cs="Wingdings" w:hint="eastAsia"/>
          <w:sz w:val="32"/>
          <w:szCs w:val="32"/>
        </w:rPr>
        <w:t>万元，完成年初预算的</w:t>
      </w:r>
      <w:r w:rsidR="00764964">
        <w:rPr>
          <w:rFonts w:ascii="仿宋_GB2312" w:eastAsia="仿宋_GB2312" w:hAnsi="Times New Roman" w:cs="Wingdings" w:hint="eastAsia"/>
          <w:sz w:val="32"/>
          <w:szCs w:val="32"/>
        </w:rPr>
        <w:t>8</w:t>
      </w:r>
      <w:r w:rsidR="005337E8">
        <w:rPr>
          <w:rFonts w:ascii="仿宋_GB2312" w:eastAsia="仿宋_GB2312" w:hAnsi="Times New Roman" w:cs="Wingdings" w:hint="eastAsia"/>
          <w:sz w:val="32"/>
          <w:szCs w:val="32"/>
        </w:rPr>
        <w:t>4.49</w:t>
      </w:r>
      <w:r>
        <w:rPr>
          <w:rFonts w:ascii="仿宋_GB2312" w:eastAsia="仿宋_GB2312" w:hAnsi="Times New Roman" w:cs="Wingdings" w:hint="eastAsia"/>
          <w:sz w:val="32"/>
          <w:szCs w:val="32"/>
        </w:rPr>
        <w:t>%,</w:t>
      </w:r>
      <w:r w:rsidR="00764964">
        <w:rPr>
          <w:rFonts w:ascii="仿宋_GB2312" w:eastAsia="仿宋_GB2312" w:hAnsi="Times New Roman" w:cs="Wingdings" w:hint="eastAsia"/>
          <w:sz w:val="32"/>
          <w:szCs w:val="32"/>
        </w:rPr>
        <w:t>比年初预算减少</w:t>
      </w:r>
      <w:r w:rsidR="005337E8">
        <w:rPr>
          <w:rFonts w:ascii="仿宋_GB2312" w:eastAsia="仿宋_GB2312" w:hAnsi="Times New Roman" w:cs="Wingdings" w:hint="eastAsia"/>
          <w:sz w:val="32"/>
          <w:szCs w:val="32"/>
        </w:rPr>
        <w:t>654.25</w:t>
      </w:r>
      <w:r w:rsidR="00764964">
        <w:rPr>
          <w:rFonts w:ascii="仿宋_GB2312" w:eastAsia="仿宋_GB2312" w:hAnsi="Times New Roman" w:cs="Wingdings" w:hint="eastAsia"/>
          <w:sz w:val="32"/>
          <w:szCs w:val="32"/>
        </w:rPr>
        <w:t>万元，决算数小于</w:t>
      </w:r>
      <w:r>
        <w:rPr>
          <w:rFonts w:ascii="仿宋_GB2312" w:eastAsia="仿宋_GB2312" w:hAnsi="Times New Roman" w:cs="Wingdings" w:hint="eastAsia"/>
          <w:sz w:val="32"/>
          <w:szCs w:val="32"/>
        </w:rPr>
        <w:t>预算数主要原因是</w:t>
      </w:r>
      <w:r w:rsidR="00F65AD4">
        <w:rPr>
          <w:rFonts w:ascii="仿宋_GB2312" w:eastAsia="仿宋_GB2312" w:hAnsi="Times New Roman" w:cs="DengXian-Regular" w:hint="eastAsia"/>
          <w:sz w:val="32"/>
          <w:szCs w:val="32"/>
        </w:rPr>
        <w:t>厉行节约，减少日常公用经费支出</w:t>
      </w:r>
      <w:r>
        <w:rPr>
          <w:rFonts w:ascii="仿宋_GB2312" w:eastAsia="仿宋_GB2312" w:hAnsi="Times New Roman" w:cs="Wingdings" w:hint="eastAsia"/>
          <w:sz w:val="32"/>
          <w:szCs w:val="32"/>
        </w:rPr>
        <w:t>；本年支出</w:t>
      </w:r>
      <w:r w:rsidR="00F65AD4">
        <w:rPr>
          <w:rFonts w:ascii="仿宋_GB2312" w:eastAsia="仿宋_GB2312" w:hAnsi="Times New Roman" w:cs="Wingdings" w:hint="eastAsia"/>
          <w:sz w:val="32"/>
          <w:szCs w:val="32"/>
        </w:rPr>
        <w:t>38</w:t>
      </w:r>
      <w:r w:rsidR="00F713B8">
        <w:rPr>
          <w:rFonts w:ascii="仿宋_GB2312" w:eastAsia="仿宋_GB2312" w:hAnsi="Times New Roman" w:cs="Wingdings" w:hint="eastAsia"/>
          <w:sz w:val="32"/>
          <w:szCs w:val="32"/>
        </w:rPr>
        <w:t>50.62</w:t>
      </w:r>
      <w:r>
        <w:rPr>
          <w:rFonts w:ascii="仿宋_GB2312" w:eastAsia="仿宋_GB2312" w:hAnsi="Times New Roman" w:cs="Wingdings" w:hint="eastAsia"/>
          <w:sz w:val="32"/>
          <w:szCs w:val="32"/>
        </w:rPr>
        <w:t>万元，完成年初预算的</w:t>
      </w:r>
      <w:r w:rsidR="00F65AD4">
        <w:rPr>
          <w:rFonts w:ascii="仿宋_GB2312" w:eastAsia="仿宋_GB2312" w:hAnsi="Times New Roman" w:cs="Wingdings" w:hint="eastAsia"/>
          <w:sz w:val="32"/>
          <w:szCs w:val="32"/>
        </w:rPr>
        <w:t>86.</w:t>
      </w:r>
      <w:r w:rsidR="00F713B8">
        <w:rPr>
          <w:rFonts w:ascii="仿宋_GB2312" w:eastAsia="仿宋_GB2312" w:hAnsi="Times New Roman" w:cs="Wingdings" w:hint="eastAsia"/>
          <w:sz w:val="32"/>
          <w:szCs w:val="32"/>
        </w:rPr>
        <w:t>05</w:t>
      </w:r>
      <w:r>
        <w:rPr>
          <w:rFonts w:ascii="仿宋_GB2312" w:eastAsia="仿宋_GB2312" w:hAnsi="Times New Roman" w:cs="Wingdings" w:hint="eastAsia"/>
          <w:sz w:val="32"/>
          <w:szCs w:val="32"/>
        </w:rPr>
        <w:t>%,</w:t>
      </w:r>
      <w:r w:rsidR="00F65AD4">
        <w:rPr>
          <w:rFonts w:ascii="仿宋_GB2312" w:eastAsia="仿宋_GB2312" w:hAnsi="Times New Roman" w:cs="Wingdings" w:hint="eastAsia"/>
          <w:sz w:val="32"/>
          <w:szCs w:val="32"/>
        </w:rPr>
        <w:t>比年初预算减少</w:t>
      </w:r>
      <w:r w:rsidR="00F713B8">
        <w:rPr>
          <w:rFonts w:ascii="仿宋_GB2312" w:eastAsia="仿宋_GB2312" w:hAnsi="Times New Roman" w:cs="Wingdings" w:hint="eastAsia"/>
          <w:sz w:val="32"/>
          <w:szCs w:val="32"/>
        </w:rPr>
        <w:t>623.66</w:t>
      </w:r>
      <w:r w:rsidR="00F65AD4">
        <w:rPr>
          <w:rFonts w:ascii="仿宋_GB2312" w:eastAsia="仿宋_GB2312" w:hAnsi="Times New Roman" w:cs="Wingdings" w:hint="eastAsia"/>
          <w:sz w:val="32"/>
          <w:szCs w:val="32"/>
        </w:rPr>
        <w:t>万元，决算数小于</w:t>
      </w:r>
      <w:r>
        <w:rPr>
          <w:rFonts w:ascii="仿宋_GB2312" w:eastAsia="仿宋_GB2312" w:hAnsi="Times New Roman" w:cs="Wingdings" w:hint="eastAsia"/>
          <w:sz w:val="32"/>
          <w:szCs w:val="32"/>
        </w:rPr>
        <w:t>预算数主要原因是主要是</w:t>
      </w:r>
      <w:r w:rsidR="00F65AD4">
        <w:rPr>
          <w:rFonts w:ascii="仿宋_GB2312" w:eastAsia="仿宋_GB2312" w:hAnsi="Times New Roman" w:cs="DengXian-Regular" w:hint="eastAsia"/>
          <w:sz w:val="32"/>
          <w:szCs w:val="32"/>
        </w:rPr>
        <w:t>厉行节约，减少日常公用经费支出</w:t>
      </w:r>
      <w:r>
        <w:rPr>
          <w:rFonts w:ascii="仿宋_GB2312" w:eastAsia="仿宋_GB2312" w:hAnsi="Times New Roman" w:cs="Wingdings" w:hint="eastAsia"/>
          <w:sz w:val="32"/>
          <w:szCs w:val="32"/>
        </w:rPr>
        <w:t>。</w:t>
      </w:r>
    </w:p>
    <w:p w:rsidR="001B79A0" w:rsidRDefault="00E70858">
      <w:pPr>
        <w:numPr>
          <w:ilvl w:val="0"/>
          <w:numId w:val="3"/>
        </w:numPr>
        <w:adjustRightInd w:val="0"/>
        <w:snapToGrid w:val="0"/>
        <w:spacing w:line="600" w:lineRule="exact"/>
        <w:ind w:leftChars="200" w:left="42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财政拨款支出决算结构情况。</w:t>
      </w:r>
    </w:p>
    <w:p w:rsidR="001B79A0" w:rsidRPr="00394D04" w:rsidRDefault="00E70858" w:rsidP="00394D04">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2020 年度财政拨款支出</w:t>
      </w:r>
      <w:r w:rsidR="00394D04">
        <w:rPr>
          <w:rFonts w:ascii="仿宋_GB2312" w:eastAsia="仿宋_GB2312" w:hAnsi="Times New Roman" w:cs="Wingdings" w:hint="eastAsia"/>
          <w:sz w:val="32"/>
          <w:szCs w:val="32"/>
        </w:rPr>
        <w:t>38</w:t>
      </w:r>
      <w:r w:rsidR="00F713B8">
        <w:rPr>
          <w:rFonts w:ascii="仿宋_GB2312" w:eastAsia="仿宋_GB2312" w:hAnsi="Times New Roman" w:cs="Wingdings" w:hint="eastAsia"/>
          <w:sz w:val="32"/>
          <w:szCs w:val="32"/>
        </w:rPr>
        <w:t>50.62</w:t>
      </w:r>
      <w:r>
        <w:rPr>
          <w:rFonts w:ascii="仿宋_GB2312" w:eastAsia="仿宋_GB2312" w:hAnsi="Times New Roman" w:cs="Wingdings" w:hint="eastAsia"/>
          <w:sz w:val="32"/>
          <w:szCs w:val="32"/>
        </w:rPr>
        <w:t>万元，主要用于以下方面：公共安全类（类）支出</w:t>
      </w:r>
      <w:r w:rsidR="00394D04">
        <w:rPr>
          <w:rFonts w:ascii="仿宋_GB2312" w:eastAsia="仿宋_GB2312" w:hAnsi="Times New Roman" w:cs="Wingdings" w:hint="eastAsia"/>
          <w:sz w:val="32"/>
          <w:szCs w:val="32"/>
        </w:rPr>
        <w:t>3</w:t>
      </w:r>
      <w:r w:rsidR="00F713B8">
        <w:rPr>
          <w:rFonts w:ascii="仿宋_GB2312" w:eastAsia="仿宋_GB2312" w:hAnsi="Times New Roman" w:cs="Wingdings" w:hint="eastAsia"/>
          <w:sz w:val="32"/>
          <w:szCs w:val="32"/>
        </w:rPr>
        <w:t>387.09</w:t>
      </w:r>
      <w:r>
        <w:rPr>
          <w:rFonts w:ascii="仿宋_GB2312" w:eastAsia="仿宋_GB2312" w:hAnsi="Times New Roman" w:cs="Wingdings" w:hint="eastAsia"/>
          <w:sz w:val="32"/>
          <w:szCs w:val="32"/>
        </w:rPr>
        <w:t>万元，占</w:t>
      </w:r>
      <w:r w:rsidR="00394D04">
        <w:rPr>
          <w:rFonts w:ascii="仿宋_GB2312" w:eastAsia="仿宋_GB2312" w:hAnsi="Times New Roman" w:cs="Wingdings" w:hint="eastAsia"/>
          <w:sz w:val="32"/>
          <w:szCs w:val="32"/>
        </w:rPr>
        <w:t>8</w:t>
      </w:r>
      <w:r w:rsidR="00F713B8">
        <w:rPr>
          <w:rFonts w:ascii="仿宋_GB2312" w:eastAsia="仿宋_GB2312" w:hAnsi="Times New Roman" w:cs="Wingdings" w:hint="eastAsia"/>
          <w:sz w:val="32"/>
          <w:szCs w:val="32"/>
        </w:rPr>
        <w:t>7.96</w:t>
      </w:r>
      <w:r>
        <w:rPr>
          <w:rFonts w:ascii="仿宋_GB2312" w:eastAsia="仿宋_GB2312" w:hAnsi="Times New Roman" w:cs="Wingdings" w:hint="eastAsia"/>
          <w:sz w:val="32"/>
          <w:szCs w:val="32"/>
        </w:rPr>
        <w:t>%；社会保障和就业（类）支出</w:t>
      </w:r>
      <w:r w:rsidR="00394D04">
        <w:rPr>
          <w:rFonts w:ascii="仿宋_GB2312" w:eastAsia="仿宋_GB2312" w:hAnsi="Times New Roman" w:cs="Wingdings" w:hint="eastAsia"/>
          <w:sz w:val="32"/>
          <w:szCs w:val="32"/>
        </w:rPr>
        <w:t xml:space="preserve"> 312.13</w:t>
      </w:r>
      <w:r>
        <w:rPr>
          <w:rFonts w:ascii="仿宋_GB2312" w:eastAsia="仿宋_GB2312" w:hAnsi="Times New Roman" w:cs="Wingdings" w:hint="eastAsia"/>
          <w:sz w:val="32"/>
          <w:szCs w:val="32"/>
        </w:rPr>
        <w:t>万元，占</w:t>
      </w:r>
      <w:r w:rsidR="00F713B8">
        <w:rPr>
          <w:rFonts w:ascii="仿宋_GB2312" w:eastAsia="仿宋_GB2312" w:hAnsi="Times New Roman" w:cs="Wingdings" w:hint="eastAsia"/>
          <w:sz w:val="32"/>
          <w:szCs w:val="32"/>
        </w:rPr>
        <w:t>8.11</w:t>
      </w:r>
      <w:r>
        <w:rPr>
          <w:rFonts w:ascii="仿宋_GB2312" w:eastAsia="仿宋_GB2312" w:hAnsi="Times New Roman" w:cs="Wingdings" w:hint="eastAsia"/>
          <w:sz w:val="32"/>
          <w:szCs w:val="32"/>
        </w:rPr>
        <w:t>%；</w:t>
      </w:r>
      <w:r w:rsidR="00394D04">
        <w:rPr>
          <w:rFonts w:ascii="仿宋_GB2312" w:eastAsia="仿宋_GB2312" w:hAnsi="Times New Roman" w:cs="DengXian-Regular" w:hint="eastAsia"/>
          <w:sz w:val="32"/>
          <w:szCs w:val="32"/>
        </w:rPr>
        <w:t>卫生健康（类）支出54.12万元，占1.</w:t>
      </w:r>
      <w:r w:rsidR="00F713B8">
        <w:rPr>
          <w:rFonts w:ascii="仿宋_GB2312" w:eastAsia="仿宋_GB2312" w:hAnsi="Times New Roman" w:cs="DengXian-Regular" w:hint="eastAsia"/>
          <w:sz w:val="32"/>
          <w:szCs w:val="32"/>
        </w:rPr>
        <w:t>41</w:t>
      </w:r>
      <w:r w:rsidR="00394D04">
        <w:rPr>
          <w:rFonts w:ascii="仿宋_GB2312" w:eastAsia="仿宋_GB2312" w:hAnsi="Times New Roman" w:cs="DengXian-Regular" w:hint="eastAsia"/>
          <w:sz w:val="32"/>
          <w:szCs w:val="32"/>
        </w:rPr>
        <w:t>%</w:t>
      </w:r>
      <w:r w:rsidR="00394D04">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住房保障（类）支出</w:t>
      </w:r>
      <w:r w:rsidR="00394D04">
        <w:rPr>
          <w:rFonts w:ascii="仿宋_GB2312" w:eastAsia="仿宋_GB2312" w:hAnsi="Times New Roman" w:cs="Wingdings" w:hint="eastAsia"/>
          <w:sz w:val="32"/>
          <w:szCs w:val="32"/>
        </w:rPr>
        <w:t>97.27</w:t>
      </w:r>
      <w:r>
        <w:rPr>
          <w:rFonts w:ascii="仿宋_GB2312" w:eastAsia="仿宋_GB2312" w:hAnsi="Times New Roman" w:cs="Wingdings" w:hint="eastAsia"/>
          <w:sz w:val="32"/>
          <w:szCs w:val="32"/>
        </w:rPr>
        <w:t>万元，占</w:t>
      </w:r>
      <w:r w:rsidR="00F713B8">
        <w:rPr>
          <w:rFonts w:ascii="仿宋_GB2312" w:eastAsia="仿宋_GB2312" w:hAnsi="Times New Roman" w:cs="Wingdings" w:hint="eastAsia"/>
          <w:sz w:val="32"/>
          <w:szCs w:val="32"/>
        </w:rPr>
        <w:t xml:space="preserve"> 2.53</w:t>
      </w:r>
      <w:r>
        <w:rPr>
          <w:rFonts w:ascii="仿宋_GB2312" w:eastAsia="仿宋_GB2312" w:hAnsi="Times New Roman" w:cs="Wingdings" w:hint="eastAsia"/>
          <w:sz w:val="32"/>
          <w:szCs w:val="32"/>
        </w:rPr>
        <w:t>%。</w:t>
      </w:r>
    </w:p>
    <w:p w:rsidR="001B79A0" w:rsidRDefault="00E70858">
      <w:pPr>
        <w:adjustRightInd w:val="0"/>
        <w:snapToGrid w:val="0"/>
        <w:spacing w:line="600" w:lineRule="exact"/>
        <w:ind w:leftChars="200" w:left="42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（四）一般公共预算基本支出决算情况说明</w:t>
      </w:r>
    </w:p>
    <w:p w:rsidR="001B79A0" w:rsidRDefault="00E70858">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2020 年度财政拨款基本支出</w:t>
      </w:r>
      <w:r w:rsidR="00394D04">
        <w:rPr>
          <w:rFonts w:ascii="仿宋_GB2312" w:eastAsia="仿宋_GB2312" w:hAnsi="Times New Roman" w:cs="Wingdings" w:hint="eastAsia"/>
          <w:sz w:val="32"/>
          <w:szCs w:val="32"/>
        </w:rPr>
        <w:t>3563.88</w:t>
      </w:r>
      <w:r>
        <w:rPr>
          <w:rFonts w:ascii="仿宋_GB2312" w:eastAsia="仿宋_GB2312" w:hAnsi="Times New Roman" w:cs="Wingdings" w:hint="eastAsia"/>
          <w:sz w:val="32"/>
          <w:szCs w:val="32"/>
        </w:rPr>
        <w:t>万元，其中：人员经</w:t>
      </w:r>
      <w:r>
        <w:rPr>
          <w:rFonts w:ascii="仿宋_GB2312" w:eastAsia="仿宋_GB2312" w:hAnsi="Times New Roman" w:cs="Wingdings" w:hint="eastAsia"/>
          <w:sz w:val="32"/>
          <w:szCs w:val="32"/>
        </w:rPr>
        <w:lastRenderedPageBreak/>
        <w:t>费</w:t>
      </w:r>
      <w:r w:rsidR="00394D04">
        <w:rPr>
          <w:rFonts w:ascii="仿宋_GB2312" w:eastAsia="仿宋_GB2312" w:hAnsi="Times New Roman" w:cs="Wingdings" w:hint="eastAsia"/>
          <w:sz w:val="32"/>
          <w:szCs w:val="32"/>
        </w:rPr>
        <w:t>2065.85</w:t>
      </w:r>
      <w:r>
        <w:rPr>
          <w:rFonts w:ascii="仿宋_GB2312" w:eastAsia="仿宋_GB2312" w:hAnsi="Times New Roman" w:cs="Wingdings" w:hint="eastAsia"/>
          <w:sz w:val="32"/>
          <w:szCs w:val="32"/>
        </w:rPr>
        <w:t>万元，主要包括基本工资、津贴补贴、奖金、机关事业单位基本养老保险缴费、职业年金缴费、职工基本医疗保险缴费</w:t>
      </w:r>
      <w:r w:rsidR="00857FE0">
        <w:rPr>
          <w:rFonts w:ascii="仿宋_GB2312" w:eastAsia="仿宋_GB2312" w:hAnsi="Times New Roman" w:cs="Wingdings" w:hint="eastAsia"/>
          <w:sz w:val="32"/>
          <w:szCs w:val="32"/>
        </w:rPr>
        <w:t>、住房公积金</w:t>
      </w:r>
      <w:r>
        <w:rPr>
          <w:rFonts w:ascii="仿宋_GB2312" w:eastAsia="仿宋_GB2312" w:hAnsi="Times New Roman" w:cs="Wingdings" w:hint="eastAsia"/>
          <w:sz w:val="32"/>
          <w:szCs w:val="32"/>
        </w:rPr>
        <w:t>、其他社会保障缴费、其他工资福利支出、生活补助；公用经费</w:t>
      </w:r>
      <w:r w:rsidR="00394D04">
        <w:rPr>
          <w:rFonts w:ascii="仿宋_GB2312" w:eastAsia="仿宋_GB2312" w:hAnsi="Times New Roman" w:cs="Wingdings" w:hint="eastAsia"/>
          <w:sz w:val="32"/>
          <w:szCs w:val="32"/>
        </w:rPr>
        <w:t>1498.03</w:t>
      </w:r>
      <w:r w:rsidR="00857FE0">
        <w:rPr>
          <w:rFonts w:ascii="仿宋_GB2312" w:eastAsia="仿宋_GB2312" w:hAnsi="Times New Roman" w:cs="Wingdings" w:hint="eastAsia"/>
          <w:sz w:val="32"/>
          <w:szCs w:val="32"/>
        </w:rPr>
        <w:t>万元，主要包括办公费、印刷费、水费、电费、邮电费、取暖费、物业管理费、差旅费、维修（护）费、租赁费、会议费、培训费</w:t>
      </w:r>
      <w:r>
        <w:rPr>
          <w:rFonts w:ascii="仿宋_GB2312" w:eastAsia="仿宋_GB2312" w:hAnsi="Times New Roman" w:cs="Wingdings" w:hint="eastAsia"/>
          <w:sz w:val="32"/>
          <w:szCs w:val="32"/>
        </w:rPr>
        <w:t>、劳务费、工会经费、福利费、公务用车运行维护费、</w:t>
      </w:r>
      <w:r w:rsidR="00394D04">
        <w:rPr>
          <w:rFonts w:ascii="仿宋_GB2312" w:eastAsia="仿宋_GB2312" w:hAnsi="Times New Roman" w:cs="Wingdings" w:hint="eastAsia"/>
          <w:sz w:val="32"/>
          <w:szCs w:val="32"/>
        </w:rPr>
        <w:t>其他交通费用、办公设备购置</w:t>
      </w:r>
      <w:r>
        <w:rPr>
          <w:rFonts w:ascii="仿宋_GB2312" w:eastAsia="仿宋_GB2312" w:hAnsi="Times New Roman" w:cs="Wingdings" w:hint="eastAsia"/>
          <w:sz w:val="32"/>
          <w:szCs w:val="32"/>
        </w:rPr>
        <w:t>。</w:t>
      </w:r>
    </w:p>
    <w:p w:rsidR="001B79A0" w:rsidRDefault="00E70858">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五、一般公共预算“三公”经费支出决算情况说明</w:t>
      </w:r>
    </w:p>
    <w:p w:rsidR="001B79A0" w:rsidRDefault="00E70858" w:rsidP="003143FC">
      <w:pPr>
        <w:adjustRightInd w:val="0"/>
        <w:snapToGrid w:val="0"/>
        <w:spacing w:line="600" w:lineRule="exact"/>
        <w:ind w:firstLineChars="200" w:firstLine="64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（一）“三公”经费财政拨款支出决算总体情况说明</w:t>
      </w:r>
    </w:p>
    <w:p w:rsidR="001B79A0" w:rsidRDefault="00E70858">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本部门2020年度“三公”经费财政拨款支出预算为</w:t>
      </w:r>
      <w:r w:rsidR="00857FE0">
        <w:rPr>
          <w:rFonts w:ascii="仿宋_GB2312" w:eastAsia="仿宋_GB2312" w:hAnsi="Times New Roman" w:cs="Wingdings" w:hint="eastAsia"/>
          <w:sz w:val="32"/>
          <w:szCs w:val="32"/>
        </w:rPr>
        <w:t>55</w:t>
      </w:r>
      <w:r>
        <w:rPr>
          <w:rFonts w:ascii="仿宋_GB2312" w:eastAsia="仿宋_GB2312" w:hAnsi="Times New Roman" w:cs="Wingdings" w:hint="eastAsia"/>
          <w:sz w:val="32"/>
          <w:szCs w:val="32"/>
        </w:rPr>
        <w:t>万元，支出决算为</w:t>
      </w:r>
      <w:r w:rsidR="00857FE0">
        <w:rPr>
          <w:rFonts w:ascii="仿宋_GB2312" w:eastAsia="仿宋_GB2312" w:hAnsi="Times New Roman" w:cs="Wingdings" w:hint="eastAsia"/>
          <w:sz w:val="32"/>
          <w:szCs w:val="32"/>
        </w:rPr>
        <w:t>36.79</w:t>
      </w:r>
      <w:r>
        <w:rPr>
          <w:rFonts w:ascii="仿宋_GB2312" w:eastAsia="仿宋_GB2312" w:hAnsi="Times New Roman" w:cs="Wingdings" w:hint="eastAsia"/>
          <w:sz w:val="32"/>
          <w:szCs w:val="32"/>
        </w:rPr>
        <w:t>元，完成预算的</w:t>
      </w:r>
      <w:r w:rsidR="00857FE0">
        <w:rPr>
          <w:rFonts w:ascii="仿宋_GB2312" w:eastAsia="仿宋_GB2312" w:hAnsi="Times New Roman" w:cs="Wingdings" w:hint="eastAsia"/>
          <w:sz w:val="32"/>
          <w:szCs w:val="32"/>
        </w:rPr>
        <w:t>66.89</w:t>
      </w:r>
      <w:r>
        <w:rPr>
          <w:rFonts w:ascii="仿宋_GB2312" w:eastAsia="仿宋_GB2312" w:hAnsi="Times New Roman" w:cs="Wingdings" w:hint="eastAsia"/>
          <w:sz w:val="32"/>
          <w:szCs w:val="32"/>
        </w:rPr>
        <w:t>%,</w:t>
      </w:r>
      <w:r w:rsidR="00857FE0">
        <w:rPr>
          <w:rFonts w:ascii="仿宋_GB2312" w:eastAsia="仿宋_GB2312" w:hAnsi="Times New Roman" w:cs="Wingdings" w:hint="eastAsia"/>
          <w:sz w:val="32"/>
          <w:szCs w:val="32"/>
        </w:rPr>
        <w:t>较预算减少18.21万元，降低33.11</w:t>
      </w:r>
      <w:r>
        <w:rPr>
          <w:rFonts w:ascii="仿宋_GB2312" w:eastAsia="仿宋_GB2312" w:hAnsi="Times New Roman" w:cs="Wingdings" w:hint="eastAsia"/>
          <w:sz w:val="32"/>
          <w:szCs w:val="32"/>
        </w:rPr>
        <w:t>%，主要是</w:t>
      </w:r>
      <w:r w:rsidR="00857FE0">
        <w:rPr>
          <w:rFonts w:ascii="仿宋_GB2312" w:eastAsia="仿宋_GB2312" w:hAnsi="Times New Roman" w:cs="Wingdings" w:hint="eastAsia"/>
          <w:sz w:val="32"/>
          <w:szCs w:val="32"/>
        </w:rPr>
        <w:t>疫情影响下，外地出差办案的数量减少，公车使用减少</w:t>
      </w:r>
      <w:r>
        <w:rPr>
          <w:rFonts w:ascii="仿宋_GB2312" w:eastAsia="仿宋_GB2312" w:hAnsi="Times New Roman" w:cs="Wingdings" w:hint="eastAsia"/>
          <w:sz w:val="32"/>
          <w:szCs w:val="32"/>
        </w:rPr>
        <w:t>；较2019</w:t>
      </w:r>
      <w:r w:rsidR="00857FE0">
        <w:rPr>
          <w:rFonts w:ascii="仿宋_GB2312" w:eastAsia="仿宋_GB2312" w:hAnsi="Times New Roman" w:cs="Wingdings" w:hint="eastAsia"/>
          <w:sz w:val="32"/>
          <w:szCs w:val="32"/>
        </w:rPr>
        <w:t>年度减少11.19万元，降低23.32</w:t>
      </w:r>
      <w:r>
        <w:rPr>
          <w:rFonts w:ascii="仿宋_GB2312" w:eastAsia="仿宋_GB2312" w:hAnsi="Times New Roman" w:cs="Wingdings" w:hint="eastAsia"/>
          <w:sz w:val="32"/>
          <w:szCs w:val="32"/>
        </w:rPr>
        <w:t>%，主要是</w:t>
      </w:r>
      <w:r w:rsidR="00857FE0">
        <w:rPr>
          <w:rFonts w:ascii="仿宋_GB2312" w:eastAsia="仿宋_GB2312" w:hAnsi="Times New Roman" w:cs="Wingdings" w:hint="eastAsia"/>
          <w:sz w:val="32"/>
          <w:szCs w:val="32"/>
        </w:rPr>
        <w:t>疫情影响下，外地出差办案的数量减少，公车使用减少</w:t>
      </w:r>
      <w:r>
        <w:rPr>
          <w:rFonts w:ascii="仿宋_GB2312" w:eastAsia="仿宋_GB2312" w:hAnsi="Times New Roman" w:cs="Wingdings" w:hint="eastAsia"/>
          <w:sz w:val="32"/>
          <w:szCs w:val="32"/>
        </w:rPr>
        <w:t>。</w:t>
      </w:r>
    </w:p>
    <w:p w:rsidR="001B79A0" w:rsidRDefault="00E70858" w:rsidP="003143FC">
      <w:pPr>
        <w:adjustRightInd w:val="0"/>
        <w:snapToGrid w:val="0"/>
        <w:spacing w:line="600" w:lineRule="exact"/>
        <w:ind w:firstLineChars="200" w:firstLine="64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（二）“三公”经费财政拨款支出决算具体情况说明</w:t>
      </w:r>
    </w:p>
    <w:p w:rsidR="00857FE0" w:rsidRDefault="00E70858" w:rsidP="003143FC">
      <w:pPr>
        <w:adjustRightInd w:val="0"/>
        <w:snapToGrid w:val="0"/>
        <w:spacing w:line="600" w:lineRule="exact"/>
        <w:ind w:firstLineChars="200" w:firstLine="640"/>
        <w:rPr>
          <w:rFonts w:ascii="仿宋_GB2312" w:eastAsia="仿宋_GB2312" w:hAnsi="Times New Roman" w:cs="Wingdings"/>
          <w:sz w:val="32"/>
          <w:szCs w:val="32"/>
        </w:rPr>
      </w:pPr>
      <w:r>
        <w:rPr>
          <w:rFonts w:ascii="楷体_GB2312" w:eastAsia="楷体_GB2312" w:hAnsi="Times New Roman" w:cs="Mongolian Baiti" w:hint="eastAsia"/>
          <w:b/>
          <w:bCs/>
          <w:sz w:val="32"/>
          <w:szCs w:val="32"/>
        </w:rPr>
        <w:t>1.因公出国（境）费。</w:t>
      </w:r>
      <w:r>
        <w:rPr>
          <w:rFonts w:ascii="仿宋_GB2312" w:eastAsia="仿宋_GB2312" w:hAnsi="仿宋_GB2312" w:cs="仿宋_GB2312" w:hint="eastAsia"/>
          <w:sz w:val="32"/>
          <w:szCs w:val="32"/>
        </w:rPr>
        <w:t>本部门2020年因公出国（境）费支出</w:t>
      </w:r>
      <w:r w:rsidR="00857FE0">
        <w:rPr>
          <w:rFonts w:ascii="仿宋_GB2312" w:eastAsia="仿宋_GB2312" w:hAnsi="仿宋_GB2312" w:cs="仿宋_GB2312" w:hint="eastAsia"/>
          <w:sz w:val="32"/>
          <w:szCs w:val="32"/>
        </w:rPr>
        <w:t>零</w:t>
      </w:r>
      <w:r>
        <w:rPr>
          <w:rFonts w:ascii="仿宋_GB2312" w:eastAsia="仿宋_GB2312" w:hAnsi="仿宋_GB2312" w:cs="仿宋_GB2312" w:hint="eastAsia"/>
          <w:sz w:val="32"/>
          <w:szCs w:val="32"/>
        </w:rPr>
        <w:t>元。</w:t>
      </w:r>
      <w:r>
        <w:rPr>
          <w:rFonts w:ascii="仿宋_GB2312" w:eastAsia="仿宋_GB2312" w:hAnsi="Times New Roman" w:cs="Wingdings" w:hint="eastAsia"/>
          <w:sz w:val="32"/>
          <w:szCs w:val="32"/>
        </w:rPr>
        <w:t>无本单位组织的出国（境）团组</w:t>
      </w:r>
      <w:r w:rsidR="00B65566">
        <w:rPr>
          <w:rFonts w:ascii="仿宋_GB2312" w:eastAsia="仿宋_GB2312" w:hAnsi="Times New Roman" w:cs="Wingdings" w:hint="eastAsia"/>
          <w:sz w:val="32"/>
          <w:szCs w:val="32"/>
        </w:rPr>
        <w:t>、无本单位组织的出国（境）团组</w:t>
      </w:r>
      <w:r>
        <w:rPr>
          <w:rFonts w:ascii="仿宋_GB2312" w:eastAsia="仿宋_GB2312" w:hAnsi="Times New Roman" w:cs="Wingdings" w:hint="eastAsia"/>
          <w:sz w:val="32"/>
          <w:szCs w:val="32"/>
        </w:rPr>
        <w:t>。</w:t>
      </w:r>
      <w:r w:rsidR="009A120F" w:rsidRPr="00FE502E">
        <w:rPr>
          <w:rFonts w:ascii="仿宋_GB2312" w:eastAsia="仿宋_GB2312" w:hAnsi="仿宋_GB2312" w:cs="仿宋_GB2312" w:hint="eastAsia"/>
          <w:sz w:val="32"/>
          <w:szCs w:val="32"/>
        </w:rPr>
        <w:t>因公出国（境）费支出与年初预算持平，与</w:t>
      </w:r>
      <w:r w:rsidR="009A120F" w:rsidRPr="00FE502E">
        <w:rPr>
          <w:rFonts w:ascii="仿宋_GB2312" w:eastAsia="仿宋_GB2312" w:hAnsi="仿宋_GB2312" w:cs="仿宋_GB2312"/>
          <w:sz w:val="32"/>
          <w:szCs w:val="32"/>
        </w:rPr>
        <w:t>201</w:t>
      </w:r>
      <w:r w:rsidR="009A120F" w:rsidRPr="00FE502E">
        <w:rPr>
          <w:rFonts w:ascii="仿宋_GB2312" w:eastAsia="仿宋_GB2312" w:hAnsi="仿宋_GB2312" w:cs="仿宋_GB2312" w:hint="eastAsia"/>
          <w:sz w:val="32"/>
          <w:szCs w:val="32"/>
        </w:rPr>
        <w:t>9年度决算持平。</w:t>
      </w:r>
    </w:p>
    <w:p w:rsidR="001B79A0" w:rsidRDefault="00E70858" w:rsidP="003143FC">
      <w:pPr>
        <w:adjustRightInd w:val="0"/>
        <w:snapToGrid w:val="0"/>
        <w:spacing w:line="600" w:lineRule="exact"/>
        <w:ind w:firstLineChars="200" w:firstLine="640"/>
        <w:rPr>
          <w:rFonts w:ascii="仿宋_GB2312" w:eastAsia="仿宋_GB2312" w:hAnsi="Times New Roman" w:cs="Mongolian Baiti"/>
          <w:b/>
          <w:bCs/>
          <w:sz w:val="32"/>
          <w:szCs w:val="32"/>
        </w:rPr>
      </w:pPr>
      <w:r>
        <w:rPr>
          <w:rFonts w:ascii="楷体_GB2312" w:eastAsia="楷体_GB2312" w:hAnsi="Times New Roman" w:cs="Mongolian Baiti" w:hint="eastAsia"/>
          <w:b/>
          <w:bCs/>
          <w:sz w:val="32"/>
          <w:szCs w:val="32"/>
        </w:rPr>
        <w:t>2.公务用车购置及运行维护费。</w:t>
      </w:r>
      <w:r>
        <w:rPr>
          <w:rFonts w:ascii="仿宋_GB2312" w:eastAsia="仿宋_GB2312" w:hAnsi="仿宋_GB2312" w:cs="仿宋_GB2312" w:hint="eastAsia"/>
          <w:sz w:val="32"/>
          <w:szCs w:val="32"/>
        </w:rPr>
        <w:t>本部门2020年公务用车购置及运行维护费支出</w:t>
      </w:r>
      <w:r w:rsidR="00857FE0">
        <w:rPr>
          <w:rFonts w:ascii="仿宋_GB2312" w:eastAsia="仿宋_GB2312" w:hAnsi="仿宋_GB2312" w:cs="仿宋_GB2312" w:hint="eastAsia"/>
          <w:sz w:val="32"/>
          <w:szCs w:val="32"/>
        </w:rPr>
        <w:t>36.79</w:t>
      </w:r>
      <w:r>
        <w:rPr>
          <w:rFonts w:ascii="仿宋_GB2312" w:eastAsia="仿宋_GB2312" w:hAnsi="仿宋_GB2312" w:cs="仿宋_GB2312" w:hint="eastAsia"/>
          <w:sz w:val="32"/>
          <w:szCs w:val="32"/>
        </w:rPr>
        <w:t>万元，完成预算的</w:t>
      </w:r>
      <w:r w:rsidR="00857FE0">
        <w:rPr>
          <w:rFonts w:ascii="仿宋_GB2312" w:eastAsia="仿宋_GB2312" w:hAnsi="Times New Roman" w:cs="Wingdings" w:hint="eastAsia"/>
          <w:sz w:val="32"/>
          <w:szCs w:val="32"/>
        </w:rPr>
        <w:t>66.89</w:t>
      </w:r>
      <w:r>
        <w:rPr>
          <w:rFonts w:ascii="仿宋_GB2312" w:eastAsia="仿宋_GB2312" w:hAnsi="仿宋_GB2312" w:cs="仿宋_GB2312" w:hint="eastAsia"/>
          <w:sz w:val="32"/>
          <w:szCs w:val="32"/>
        </w:rPr>
        <w:t>%，</w:t>
      </w:r>
      <w:r>
        <w:rPr>
          <w:rFonts w:ascii="仿宋_GB2312" w:eastAsia="仿宋_GB2312" w:hAnsi="Times New Roman" w:cs="Wingdings" w:hint="eastAsia"/>
          <w:sz w:val="32"/>
          <w:szCs w:val="32"/>
        </w:rPr>
        <w:t>较预算</w:t>
      </w:r>
      <w:r>
        <w:rPr>
          <w:rFonts w:ascii="仿宋_GB2312" w:eastAsia="仿宋_GB2312" w:hAnsi="Times New Roman" w:cs="Wingdings" w:hint="eastAsia"/>
          <w:sz w:val="32"/>
          <w:szCs w:val="32"/>
        </w:rPr>
        <w:lastRenderedPageBreak/>
        <w:t>减少</w:t>
      </w:r>
      <w:r w:rsidR="00857FE0">
        <w:rPr>
          <w:rFonts w:ascii="仿宋_GB2312" w:eastAsia="仿宋_GB2312" w:hAnsi="Times New Roman" w:cs="Wingdings" w:hint="eastAsia"/>
          <w:sz w:val="32"/>
          <w:szCs w:val="32"/>
        </w:rPr>
        <w:t>18.21</w:t>
      </w:r>
      <w:r>
        <w:rPr>
          <w:rFonts w:ascii="仿宋_GB2312" w:eastAsia="仿宋_GB2312" w:hAnsi="Times New Roman" w:cs="Wingdings" w:hint="eastAsia"/>
          <w:sz w:val="32"/>
          <w:szCs w:val="32"/>
        </w:rPr>
        <w:t>万元，降低</w:t>
      </w:r>
      <w:r w:rsidR="00857FE0">
        <w:rPr>
          <w:rFonts w:ascii="仿宋_GB2312" w:eastAsia="仿宋_GB2312" w:hAnsi="Times New Roman" w:cs="Wingdings" w:hint="eastAsia"/>
          <w:sz w:val="32"/>
          <w:szCs w:val="32"/>
        </w:rPr>
        <w:t>33.11</w:t>
      </w:r>
      <w:r>
        <w:rPr>
          <w:rFonts w:ascii="仿宋_GB2312" w:eastAsia="仿宋_GB2312" w:hAnsi="Times New Roman" w:cs="Wingdings" w:hint="eastAsia"/>
          <w:sz w:val="32"/>
          <w:szCs w:val="32"/>
        </w:rPr>
        <w:t>%,主要是</w:t>
      </w:r>
      <w:r w:rsidR="00857FE0">
        <w:rPr>
          <w:rFonts w:ascii="仿宋_GB2312" w:eastAsia="仿宋_GB2312" w:hAnsi="Times New Roman" w:cs="Wingdings" w:hint="eastAsia"/>
          <w:sz w:val="32"/>
          <w:szCs w:val="32"/>
        </w:rPr>
        <w:t>疫情影响下，外地出差办案的数量减少，公车使用减少</w:t>
      </w:r>
      <w:r>
        <w:rPr>
          <w:rFonts w:ascii="仿宋_GB2312" w:eastAsia="仿宋_GB2312" w:hAnsi="Times New Roman" w:cs="Wingdings" w:hint="eastAsia"/>
          <w:sz w:val="32"/>
          <w:szCs w:val="32"/>
        </w:rPr>
        <w:t>；较上年减少</w:t>
      </w:r>
      <w:r w:rsidR="00857FE0">
        <w:rPr>
          <w:rFonts w:ascii="仿宋_GB2312" w:eastAsia="仿宋_GB2312" w:hAnsi="Times New Roman" w:cs="Wingdings" w:hint="eastAsia"/>
          <w:sz w:val="32"/>
          <w:szCs w:val="32"/>
        </w:rPr>
        <w:t>11.19</w:t>
      </w:r>
      <w:r>
        <w:rPr>
          <w:rFonts w:ascii="仿宋_GB2312" w:eastAsia="仿宋_GB2312" w:hAnsi="Times New Roman" w:cs="Wingdings" w:hint="eastAsia"/>
          <w:sz w:val="32"/>
          <w:szCs w:val="32"/>
        </w:rPr>
        <w:t>万元，降低</w:t>
      </w:r>
      <w:r w:rsidR="00857FE0">
        <w:rPr>
          <w:rFonts w:ascii="仿宋_GB2312" w:eastAsia="仿宋_GB2312" w:hAnsi="Times New Roman" w:cs="Wingdings" w:hint="eastAsia"/>
          <w:sz w:val="32"/>
          <w:szCs w:val="32"/>
        </w:rPr>
        <w:t>23.32</w:t>
      </w:r>
      <w:r>
        <w:rPr>
          <w:rFonts w:ascii="仿宋_GB2312" w:eastAsia="仿宋_GB2312" w:hAnsi="Times New Roman" w:cs="Wingdings" w:hint="eastAsia"/>
          <w:sz w:val="32"/>
          <w:szCs w:val="32"/>
        </w:rPr>
        <w:t>%,主要是</w:t>
      </w:r>
      <w:r w:rsidR="00857FE0">
        <w:rPr>
          <w:rFonts w:ascii="仿宋_GB2312" w:eastAsia="仿宋_GB2312" w:hAnsi="Times New Roman" w:cs="Wingdings" w:hint="eastAsia"/>
          <w:sz w:val="32"/>
          <w:szCs w:val="32"/>
        </w:rPr>
        <w:t>疫情影响下，外地出差办案的数量减少，公车使用减少；</w:t>
      </w:r>
      <w:r>
        <w:rPr>
          <w:rFonts w:ascii="仿宋_GB2312" w:eastAsia="仿宋_GB2312" w:hAnsi="Times New Roman" w:cs="Wingdings" w:hint="eastAsia"/>
          <w:sz w:val="32"/>
          <w:szCs w:val="32"/>
        </w:rPr>
        <w:t>。</w:t>
      </w:r>
      <w:r>
        <w:rPr>
          <w:rFonts w:ascii="仿宋_GB2312" w:eastAsia="仿宋_GB2312" w:hAnsi="Times New Roman" w:cs="Mongolian Baiti" w:hint="eastAsia"/>
          <w:b/>
          <w:bCs/>
          <w:sz w:val="32"/>
          <w:szCs w:val="32"/>
        </w:rPr>
        <w:t>其中：</w:t>
      </w:r>
    </w:p>
    <w:p w:rsidR="00FE502E" w:rsidRPr="00FE502E" w:rsidRDefault="00E70858" w:rsidP="00FE502E">
      <w:pPr>
        <w:adjustRightInd w:val="0"/>
        <w:snapToGrid w:val="0"/>
        <w:spacing w:line="58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b/>
          <w:sz w:val="32"/>
          <w:szCs w:val="32"/>
        </w:rPr>
        <w:t>公务用车购置费支出：</w:t>
      </w:r>
      <w:r>
        <w:rPr>
          <w:rFonts w:ascii="仿宋_GB2312" w:eastAsia="仿宋_GB2312" w:hAnsi="Times New Roman" w:cs="Wingdings" w:hint="eastAsia"/>
          <w:sz w:val="32"/>
          <w:szCs w:val="32"/>
        </w:rPr>
        <w:t>本部门2020年度公务用车购置量</w:t>
      </w:r>
      <w:r w:rsidR="009A120F">
        <w:rPr>
          <w:rFonts w:ascii="仿宋_GB2312" w:eastAsia="仿宋_GB2312" w:hAnsi="Times New Roman" w:cs="Wingdings" w:hint="eastAsia"/>
          <w:sz w:val="32"/>
          <w:szCs w:val="32"/>
        </w:rPr>
        <w:t>为零</w:t>
      </w:r>
      <w:r>
        <w:rPr>
          <w:rFonts w:ascii="仿宋_GB2312" w:eastAsia="仿宋_GB2312" w:hAnsi="Times New Roman" w:cs="Wingdings" w:hint="eastAsia"/>
          <w:sz w:val="32"/>
          <w:szCs w:val="32"/>
        </w:rPr>
        <w:t>，发生“公务用车购置”经费支出</w:t>
      </w:r>
      <w:r w:rsidR="00FE502E">
        <w:rPr>
          <w:rFonts w:ascii="仿宋_GB2312" w:eastAsia="仿宋_GB2312" w:hAnsi="Times New Roman" w:cs="Wingdings" w:hint="eastAsia"/>
          <w:sz w:val="32"/>
          <w:szCs w:val="32"/>
        </w:rPr>
        <w:t>零</w:t>
      </w:r>
      <w:r>
        <w:rPr>
          <w:rFonts w:ascii="仿宋_GB2312" w:eastAsia="仿宋_GB2312" w:hAnsi="Times New Roman" w:cs="Wingdings" w:hint="eastAsia"/>
          <w:sz w:val="32"/>
          <w:szCs w:val="32"/>
        </w:rPr>
        <w:t>元。公务</w:t>
      </w:r>
      <w:r w:rsidR="00FE502E" w:rsidRPr="00615C31">
        <w:rPr>
          <w:rFonts w:eastAsia="仿宋_GB2312" w:hint="eastAsia"/>
          <w:sz w:val="32"/>
          <w:szCs w:val="32"/>
        </w:rPr>
        <w:t>用</w:t>
      </w:r>
      <w:r w:rsidR="00FE502E" w:rsidRPr="00FE502E">
        <w:rPr>
          <w:rFonts w:ascii="仿宋_GB2312" w:eastAsia="仿宋_GB2312" w:hAnsi="Times New Roman" w:cs="Wingdings" w:hint="eastAsia"/>
          <w:sz w:val="32"/>
          <w:szCs w:val="32"/>
        </w:rPr>
        <w:t>车购置费支出与年初预算增持平，主要是较年初预算无增减变化；与</w:t>
      </w:r>
      <w:r w:rsidR="00FE502E" w:rsidRPr="00FE502E">
        <w:rPr>
          <w:rFonts w:ascii="仿宋_GB2312" w:eastAsia="仿宋_GB2312" w:hAnsi="Times New Roman" w:cs="Wingdings"/>
          <w:sz w:val="32"/>
          <w:szCs w:val="32"/>
        </w:rPr>
        <w:t>201</w:t>
      </w:r>
      <w:r w:rsidR="00FE502E" w:rsidRPr="00FE502E">
        <w:rPr>
          <w:rFonts w:ascii="仿宋_GB2312" w:eastAsia="仿宋_GB2312" w:hAnsi="Times New Roman" w:cs="Wingdings" w:hint="eastAsia"/>
          <w:sz w:val="32"/>
          <w:szCs w:val="32"/>
        </w:rPr>
        <w:t>9年度决算持平，主要是较2019年度决算无增减变化。</w:t>
      </w:r>
    </w:p>
    <w:p w:rsidR="001B79A0" w:rsidRDefault="00E70858" w:rsidP="003143FC">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b/>
          <w:sz w:val="32"/>
          <w:szCs w:val="32"/>
        </w:rPr>
        <w:t>公务用车运行维护费支出：</w:t>
      </w:r>
      <w:r>
        <w:rPr>
          <w:rFonts w:ascii="仿宋_GB2312" w:eastAsia="仿宋_GB2312" w:hAnsi="Times New Roman" w:cs="Wingdings" w:hint="eastAsia"/>
          <w:sz w:val="32"/>
          <w:szCs w:val="32"/>
        </w:rPr>
        <w:t>本部门2020年度单位公务用车保有量</w:t>
      </w:r>
      <w:r w:rsidR="0045658F">
        <w:rPr>
          <w:rFonts w:ascii="仿宋_GB2312" w:eastAsia="仿宋_GB2312" w:hAnsi="Times New Roman" w:cs="Wingdings" w:hint="eastAsia"/>
          <w:sz w:val="32"/>
          <w:szCs w:val="32"/>
        </w:rPr>
        <w:t>38</w:t>
      </w:r>
      <w:r>
        <w:rPr>
          <w:rFonts w:ascii="仿宋_GB2312" w:eastAsia="仿宋_GB2312" w:hAnsi="Times New Roman" w:cs="Wingdings" w:hint="eastAsia"/>
          <w:sz w:val="32"/>
          <w:szCs w:val="32"/>
        </w:rPr>
        <w:t>辆,发生运行维护费支出</w:t>
      </w:r>
      <w:r w:rsidR="0045658F">
        <w:rPr>
          <w:rFonts w:ascii="仿宋_GB2312" w:eastAsia="仿宋_GB2312" w:hAnsi="仿宋_GB2312" w:cs="仿宋_GB2312" w:hint="eastAsia"/>
          <w:sz w:val="32"/>
          <w:szCs w:val="32"/>
        </w:rPr>
        <w:t>36.79</w:t>
      </w:r>
      <w:r>
        <w:rPr>
          <w:rFonts w:ascii="仿宋_GB2312" w:eastAsia="仿宋_GB2312" w:hAnsi="Times New Roman" w:cs="Wingdings" w:hint="eastAsia"/>
          <w:sz w:val="32"/>
          <w:szCs w:val="32"/>
        </w:rPr>
        <w:t>万元。公车运行维护费支出较预算</w:t>
      </w:r>
      <w:r w:rsidR="0045658F">
        <w:rPr>
          <w:rFonts w:ascii="仿宋_GB2312" w:eastAsia="仿宋_GB2312" w:hAnsi="Times New Roman" w:cs="Wingdings" w:hint="eastAsia"/>
          <w:sz w:val="32"/>
          <w:szCs w:val="32"/>
        </w:rPr>
        <w:t>减少18.21</w:t>
      </w:r>
      <w:r>
        <w:rPr>
          <w:rFonts w:ascii="仿宋_GB2312" w:eastAsia="仿宋_GB2312" w:hAnsi="Times New Roman" w:cs="Wingdings" w:hint="eastAsia"/>
          <w:sz w:val="32"/>
          <w:szCs w:val="32"/>
        </w:rPr>
        <w:t>万元，</w:t>
      </w:r>
      <w:r w:rsidR="0045658F">
        <w:rPr>
          <w:rFonts w:ascii="仿宋_GB2312" w:eastAsia="仿宋_GB2312" w:hAnsi="Times New Roman" w:cs="Wingdings" w:hint="eastAsia"/>
          <w:sz w:val="32"/>
          <w:szCs w:val="32"/>
        </w:rPr>
        <w:t>降低33.11</w:t>
      </w:r>
      <w:r>
        <w:rPr>
          <w:rFonts w:ascii="仿宋_GB2312" w:eastAsia="仿宋_GB2312" w:hAnsi="Times New Roman" w:cs="Wingdings" w:hint="eastAsia"/>
          <w:sz w:val="32"/>
          <w:szCs w:val="32"/>
        </w:rPr>
        <w:t>%,主要是</w:t>
      </w:r>
      <w:r w:rsidR="0045658F">
        <w:rPr>
          <w:rFonts w:ascii="仿宋_GB2312" w:eastAsia="仿宋_GB2312" w:hAnsi="Times New Roman" w:cs="Wingdings" w:hint="eastAsia"/>
          <w:sz w:val="32"/>
          <w:szCs w:val="32"/>
        </w:rPr>
        <w:t>疫情影响下，外地出差办案的数量减少，公车使用减少</w:t>
      </w:r>
      <w:r>
        <w:rPr>
          <w:rFonts w:ascii="仿宋_GB2312" w:eastAsia="仿宋_GB2312" w:hAnsi="Times New Roman" w:cs="Wingdings" w:hint="eastAsia"/>
          <w:sz w:val="32"/>
          <w:szCs w:val="32"/>
        </w:rPr>
        <w:t>；较上年</w:t>
      </w:r>
      <w:r w:rsidR="0045658F">
        <w:rPr>
          <w:rFonts w:ascii="仿宋_GB2312" w:eastAsia="仿宋_GB2312" w:hAnsi="Times New Roman" w:cs="Wingdings" w:hint="eastAsia"/>
          <w:sz w:val="32"/>
          <w:szCs w:val="32"/>
        </w:rPr>
        <w:t>减少11.19</w:t>
      </w:r>
      <w:r>
        <w:rPr>
          <w:rFonts w:ascii="仿宋_GB2312" w:eastAsia="仿宋_GB2312" w:hAnsi="Times New Roman" w:cs="Wingdings" w:hint="eastAsia"/>
          <w:sz w:val="32"/>
          <w:szCs w:val="32"/>
        </w:rPr>
        <w:t>万元，</w:t>
      </w:r>
      <w:r w:rsidR="0045658F">
        <w:rPr>
          <w:rFonts w:ascii="仿宋_GB2312" w:eastAsia="仿宋_GB2312" w:hAnsi="Times New Roman" w:cs="Wingdings" w:hint="eastAsia"/>
          <w:sz w:val="32"/>
          <w:szCs w:val="32"/>
        </w:rPr>
        <w:t>降低23.32</w:t>
      </w:r>
      <w:r>
        <w:rPr>
          <w:rFonts w:ascii="仿宋_GB2312" w:eastAsia="仿宋_GB2312" w:hAnsi="Times New Roman" w:cs="Wingdings" w:hint="eastAsia"/>
          <w:sz w:val="32"/>
          <w:szCs w:val="32"/>
        </w:rPr>
        <w:t>%，主要是</w:t>
      </w:r>
      <w:r w:rsidR="0045658F">
        <w:rPr>
          <w:rFonts w:ascii="仿宋_GB2312" w:eastAsia="仿宋_GB2312" w:hAnsi="Times New Roman" w:cs="Wingdings" w:hint="eastAsia"/>
          <w:sz w:val="32"/>
          <w:szCs w:val="32"/>
        </w:rPr>
        <w:t>疫情影响下，外地出差办案的数量减少，公车使用减少</w:t>
      </w:r>
      <w:r>
        <w:rPr>
          <w:rFonts w:ascii="仿宋_GB2312" w:eastAsia="仿宋_GB2312" w:hAnsi="Times New Roman" w:cs="Wingdings" w:hint="eastAsia"/>
          <w:sz w:val="32"/>
          <w:szCs w:val="32"/>
        </w:rPr>
        <w:t>。</w:t>
      </w:r>
    </w:p>
    <w:p w:rsidR="001B79A0" w:rsidRDefault="00E70858" w:rsidP="003143FC">
      <w:pPr>
        <w:adjustRightInd w:val="0"/>
        <w:snapToGrid w:val="0"/>
        <w:spacing w:line="600" w:lineRule="exact"/>
        <w:ind w:firstLineChars="200" w:firstLine="640"/>
        <w:rPr>
          <w:rFonts w:ascii="仿宋_GB2312" w:eastAsia="仿宋_GB2312" w:hAnsi="Times New Roman" w:cs="Wingdings"/>
          <w:sz w:val="32"/>
          <w:szCs w:val="32"/>
        </w:rPr>
      </w:pPr>
      <w:r>
        <w:rPr>
          <w:rFonts w:ascii="楷体_GB2312" w:eastAsia="楷体_GB2312" w:hAnsi="Times New Roman" w:cs="Mongolian Baiti" w:hint="eastAsia"/>
          <w:b/>
          <w:bCs/>
          <w:sz w:val="32"/>
          <w:szCs w:val="32"/>
        </w:rPr>
        <w:t>3.公务接待费。</w:t>
      </w:r>
      <w:r>
        <w:rPr>
          <w:rFonts w:ascii="仿宋_GB2312" w:eastAsia="仿宋_GB2312" w:hAnsi="仿宋_GB2312" w:cs="仿宋_GB2312" w:hint="eastAsia"/>
          <w:sz w:val="32"/>
          <w:szCs w:val="32"/>
        </w:rPr>
        <w:t>本部门2020年</w:t>
      </w:r>
      <w:r w:rsidR="00C016D9">
        <w:rPr>
          <w:rFonts w:ascii="仿宋_GB2312" w:eastAsia="仿宋_GB2312" w:hAnsi="仿宋_GB2312" w:cs="仿宋_GB2312" w:hint="eastAsia"/>
          <w:sz w:val="32"/>
          <w:szCs w:val="32"/>
        </w:rPr>
        <w:t>公务接待</w:t>
      </w:r>
      <w:r>
        <w:rPr>
          <w:rFonts w:ascii="仿宋_GB2312" w:eastAsia="仿宋_GB2312" w:hAnsi="仿宋_GB2312" w:cs="仿宋_GB2312" w:hint="eastAsia"/>
          <w:sz w:val="32"/>
          <w:szCs w:val="32"/>
        </w:rPr>
        <w:t>费支出</w:t>
      </w:r>
      <w:r w:rsidR="0045658F">
        <w:rPr>
          <w:rFonts w:ascii="仿宋_GB2312" w:eastAsia="仿宋_GB2312" w:hAnsi="仿宋_GB2312" w:cs="仿宋_GB2312" w:hint="eastAsia"/>
          <w:sz w:val="32"/>
          <w:szCs w:val="32"/>
        </w:rPr>
        <w:t>零</w:t>
      </w:r>
      <w:r>
        <w:rPr>
          <w:rFonts w:ascii="仿宋_GB2312" w:eastAsia="仿宋_GB2312" w:hAnsi="仿宋_GB2312" w:cs="仿宋_GB2312" w:hint="eastAsia"/>
          <w:sz w:val="32"/>
          <w:szCs w:val="32"/>
        </w:rPr>
        <w:t>元。发生</w:t>
      </w:r>
      <w:r>
        <w:rPr>
          <w:rFonts w:ascii="仿宋_GB2312" w:eastAsia="仿宋_GB2312" w:hAnsi="Times New Roman" w:cs="Wingdings" w:hint="eastAsia"/>
          <w:sz w:val="32"/>
          <w:szCs w:val="32"/>
        </w:rPr>
        <w:t>公务接待共</w:t>
      </w:r>
      <w:r w:rsidR="0045658F">
        <w:rPr>
          <w:rFonts w:ascii="仿宋_GB2312" w:eastAsia="仿宋_GB2312" w:hAnsi="Times New Roman" w:cs="Wingdings" w:hint="eastAsia"/>
          <w:sz w:val="32"/>
          <w:szCs w:val="32"/>
        </w:rPr>
        <w:t>零</w:t>
      </w:r>
      <w:r>
        <w:rPr>
          <w:rFonts w:ascii="仿宋_GB2312" w:eastAsia="仿宋_GB2312" w:hAnsi="Times New Roman" w:cs="Wingdings" w:hint="eastAsia"/>
          <w:sz w:val="32"/>
          <w:szCs w:val="32"/>
        </w:rPr>
        <w:t>批次、</w:t>
      </w:r>
      <w:r w:rsidR="0045658F">
        <w:rPr>
          <w:rFonts w:ascii="仿宋_GB2312" w:eastAsia="仿宋_GB2312" w:hAnsi="Times New Roman" w:cs="Wingdings" w:hint="eastAsia"/>
          <w:sz w:val="32"/>
          <w:szCs w:val="32"/>
        </w:rPr>
        <w:t>零</w:t>
      </w:r>
      <w:r>
        <w:rPr>
          <w:rFonts w:ascii="仿宋_GB2312" w:eastAsia="仿宋_GB2312" w:hAnsi="Times New Roman" w:cs="Wingdings" w:hint="eastAsia"/>
          <w:sz w:val="32"/>
          <w:szCs w:val="32"/>
        </w:rPr>
        <w:t>人次。公务接待费支出较预算</w:t>
      </w:r>
      <w:r w:rsidR="0045658F">
        <w:rPr>
          <w:rFonts w:eastAsia="仿宋_GB2312" w:hint="eastAsia"/>
          <w:sz w:val="32"/>
          <w:szCs w:val="32"/>
        </w:rPr>
        <w:t>无增减变化</w:t>
      </w:r>
      <w:r>
        <w:rPr>
          <w:rFonts w:ascii="仿宋_GB2312" w:eastAsia="仿宋_GB2312" w:hAnsi="Times New Roman" w:cs="Wingdings" w:hint="eastAsia"/>
          <w:sz w:val="32"/>
          <w:szCs w:val="32"/>
        </w:rPr>
        <w:t>；较上年度</w:t>
      </w:r>
      <w:r w:rsidR="0045658F">
        <w:rPr>
          <w:rFonts w:eastAsia="仿宋_GB2312" w:hint="eastAsia"/>
          <w:sz w:val="32"/>
          <w:szCs w:val="32"/>
        </w:rPr>
        <w:t>无增减变化</w:t>
      </w:r>
      <w:r>
        <w:rPr>
          <w:rFonts w:ascii="仿宋_GB2312" w:eastAsia="仿宋_GB2312" w:hAnsi="Times New Roman" w:cs="Wingdings" w:hint="eastAsia"/>
          <w:sz w:val="32"/>
          <w:szCs w:val="32"/>
        </w:rPr>
        <w:t>。</w:t>
      </w:r>
    </w:p>
    <w:p w:rsidR="001B79A0" w:rsidRDefault="00E70858">
      <w:pPr>
        <w:adjustRightInd w:val="0"/>
        <w:snapToGrid w:val="0"/>
        <w:spacing w:line="60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1B79A0" w:rsidRDefault="00E70858" w:rsidP="003143FC">
      <w:pPr>
        <w:adjustRightInd w:val="0"/>
        <w:snapToGrid w:val="0"/>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（一）预算绩效管理工作开展情况。</w:t>
      </w:r>
    </w:p>
    <w:p w:rsidR="001B79A0" w:rsidRDefault="00E70858">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根据预算绩效管理要求，本部门组织对2020年度项目支出全面开展绩效自评，其中，一般公共预算一级项目</w:t>
      </w:r>
      <w:r w:rsidR="007977F1">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个，二级项</w:t>
      </w:r>
      <w:r>
        <w:rPr>
          <w:rFonts w:ascii="仿宋_GB2312" w:eastAsia="仿宋_GB2312" w:hAnsi="仿宋_GB2312" w:cs="仿宋_GB2312" w:hint="eastAsia"/>
          <w:sz w:val="32"/>
          <w:szCs w:val="32"/>
        </w:rPr>
        <w:lastRenderedPageBreak/>
        <w:t>目</w:t>
      </w:r>
      <w:r w:rsidR="00F6459A">
        <w:rPr>
          <w:rFonts w:ascii="仿宋_GB2312" w:eastAsia="仿宋_GB2312" w:hAnsi="仿宋_GB2312" w:cs="仿宋_GB2312" w:hint="eastAsia"/>
          <w:sz w:val="32"/>
          <w:szCs w:val="32"/>
        </w:rPr>
        <w:t>零</w:t>
      </w:r>
      <w:r>
        <w:rPr>
          <w:rFonts w:ascii="仿宋_GB2312" w:eastAsia="仿宋_GB2312" w:hAnsi="仿宋_GB2312" w:cs="仿宋_GB2312" w:hint="eastAsia"/>
          <w:sz w:val="32"/>
          <w:szCs w:val="32"/>
        </w:rPr>
        <w:t>个，共涉及资金</w:t>
      </w:r>
      <w:r w:rsidR="007977F1">
        <w:rPr>
          <w:rFonts w:ascii="仿宋_GB2312" w:eastAsia="仿宋_GB2312" w:hAnsi="仿宋_GB2312" w:cs="仿宋_GB2312" w:hint="eastAsia"/>
          <w:sz w:val="32"/>
          <w:szCs w:val="32"/>
        </w:rPr>
        <w:t>125</w:t>
      </w:r>
      <w:r w:rsidR="007C2590">
        <w:rPr>
          <w:rFonts w:ascii="仿宋_GB2312" w:eastAsia="仿宋_GB2312" w:hAnsi="仿宋_GB2312" w:cs="仿宋_GB2312" w:hint="eastAsia"/>
          <w:sz w:val="32"/>
          <w:szCs w:val="32"/>
        </w:rPr>
        <w:t>7.06</w:t>
      </w:r>
      <w:r>
        <w:rPr>
          <w:rFonts w:ascii="仿宋_GB2312" w:eastAsia="仿宋_GB2312" w:hAnsi="仿宋_GB2312" w:cs="仿宋_GB2312" w:hint="eastAsia"/>
          <w:sz w:val="32"/>
          <w:szCs w:val="32"/>
        </w:rPr>
        <w:t>万元，占一般公共预算项目支出总额的</w:t>
      </w:r>
      <w:r w:rsidR="00F6459A">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1B79A0" w:rsidRDefault="00E70858">
      <w:pPr>
        <w:adjustRightInd w:val="0"/>
        <w:snapToGrid w:val="0"/>
        <w:spacing w:line="60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组织对“</w:t>
      </w:r>
      <w:r w:rsidR="0094207D" w:rsidRPr="0094207D">
        <w:rPr>
          <w:rFonts w:ascii="仿宋_GB2312" w:eastAsia="仿宋_GB2312" w:hAnsi="仿宋_GB2312" w:cs="仿宋_GB2312" w:hint="eastAsia"/>
          <w:sz w:val="32"/>
          <w:szCs w:val="32"/>
        </w:rPr>
        <w:t>冀财政法[2019]22号提前下达2020年中央政法纪检监察转移支付资金</w:t>
      </w:r>
      <w:r w:rsidR="0094207D">
        <w:rPr>
          <w:rFonts w:ascii="仿宋_GB2312" w:eastAsia="仿宋_GB2312" w:hAnsi="仿宋_GB2312" w:cs="仿宋_GB2312" w:hint="eastAsia"/>
          <w:sz w:val="32"/>
          <w:szCs w:val="32"/>
        </w:rPr>
        <w:t>”和“</w:t>
      </w:r>
      <w:r w:rsidR="0094207D" w:rsidRPr="0094207D">
        <w:rPr>
          <w:rFonts w:ascii="仿宋_GB2312" w:eastAsia="仿宋_GB2312" w:hAnsi="仿宋_GB2312" w:cs="仿宋_GB2312" w:hint="eastAsia"/>
          <w:sz w:val="32"/>
          <w:szCs w:val="32"/>
        </w:rPr>
        <w:t>冀财政法[2019]23号提前下达2020年基层公检法司转移支付资金-法院绩效目标表</w:t>
      </w:r>
      <w:r w:rsidR="0094207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一级项目开展了部门评价，涉及一般公共预算支出</w:t>
      </w:r>
      <w:r w:rsidR="0094207D">
        <w:rPr>
          <w:rFonts w:ascii="仿宋_GB2312" w:eastAsia="仿宋_GB2312" w:hAnsi="仿宋_GB2312" w:cs="仿宋_GB2312" w:hint="eastAsia"/>
          <w:sz w:val="32"/>
          <w:szCs w:val="32"/>
        </w:rPr>
        <w:t>181</w:t>
      </w:r>
      <w:r>
        <w:rPr>
          <w:rFonts w:ascii="仿宋_GB2312" w:eastAsia="仿宋_GB2312" w:hAnsi="仿宋_GB2312" w:cs="仿宋_GB2312" w:hint="eastAsia"/>
          <w:sz w:val="32"/>
          <w:szCs w:val="32"/>
        </w:rPr>
        <w:t>万元，政府性基金预算支出</w:t>
      </w:r>
      <w:r w:rsidR="00F6459A">
        <w:rPr>
          <w:rFonts w:ascii="仿宋_GB2312" w:eastAsia="仿宋_GB2312" w:hAnsi="仿宋_GB2312" w:cs="仿宋_GB2312" w:hint="eastAsia"/>
          <w:sz w:val="32"/>
          <w:szCs w:val="32"/>
        </w:rPr>
        <w:t>零</w:t>
      </w:r>
      <w:r>
        <w:rPr>
          <w:rFonts w:ascii="仿宋_GB2312" w:eastAsia="仿宋_GB2312" w:hAnsi="仿宋_GB2312" w:cs="仿宋_GB2312" w:hint="eastAsia"/>
          <w:sz w:val="32"/>
          <w:szCs w:val="32"/>
        </w:rPr>
        <w:t>万元。从评价情况来看，</w:t>
      </w:r>
      <w:r w:rsidR="0094207D">
        <w:rPr>
          <w:rFonts w:ascii="仿宋_GB2312" w:eastAsia="仿宋_GB2312" w:hAnsi="仿宋_GB2312" w:cs="仿宋_GB2312" w:hint="eastAsia"/>
          <w:sz w:val="32"/>
          <w:szCs w:val="32"/>
        </w:rPr>
        <w:t>本次评价设计产出指标共</w:t>
      </w:r>
      <w:r w:rsidR="001B7855">
        <w:rPr>
          <w:rFonts w:ascii="仿宋_GB2312" w:eastAsia="仿宋_GB2312" w:hAnsi="仿宋_GB2312" w:cs="仿宋_GB2312" w:hint="eastAsia"/>
          <w:sz w:val="32"/>
          <w:szCs w:val="32"/>
        </w:rPr>
        <w:t>6</w:t>
      </w:r>
      <w:r w:rsidR="0094207D">
        <w:rPr>
          <w:rFonts w:ascii="仿宋_GB2312" w:eastAsia="仿宋_GB2312" w:hAnsi="仿宋_GB2312" w:cs="仿宋_GB2312" w:hint="eastAsia"/>
          <w:sz w:val="32"/>
          <w:szCs w:val="32"/>
        </w:rPr>
        <w:t>个，按评价等级来分有</w:t>
      </w:r>
      <w:r w:rsidR="001B7855">
        <w:rPr>
          <w:rFonts w:ascii="仿宋_GB2312" w:eastAsia="仿宋_GB2312" w:hAnsi="仿宋_GB2312" w:cs="仿宋_GB2312" w:hint="eastAsia"/>
          <w:sz w:val="32"/>
          <w:szCs w:val="32"/>
        </w:rPr>
        <w:t>6</w:t>
      </w:r>
      <w:r w:rsidR="0094207D">
        <w:rPr>
          <w:rFonts w:ascii="仿宋_GB2312" w:eastAsia="仿宋_GB2312" w:hAnsi="仿宋_GB2312" w:cs="仿宋_GB2312" w:hint="eastAsia"/>
          <w:sz w:val="32"/>
          <w:szCs w:val="32"/>
        </w:rPr>
        <w:t>个优；效果指标共4个，按评价等级分类4个优。将各项目得分总计除以项目数量计算出2020年预算项目绩效评价综合得分为</w:t>
      </w:r>
      <w:r w:rsidR="0071193A">
        <w:rPr>
          <w:rFonts w:ascii="仿宋_GB2312" w:eastAsia="仿宋_GB2312" w:hAnsi="仿宋_GB2312" w:cs="仿宋_GB2312" w:hint="eastAsia"/>
          <w:sz w:val="32"/>
          <w:szCs w:val="32"/>
        </w:rPr>
        <w:t>98.5</w:t>
      </w:r>
      <w:r w:rsidR="0094207D">
        <w:rPr>
          <w:rFonts w:ascii="仿宋_GB2312" w:eastAsia="仿宋_GB2312" w:hAnsi="仿宋_GB2312" w:cs="仿宋_GB2312" w:hint="eastAsia"/>
          <w:sz w:val="32"/>
          <w:szCs w:val="32"/>
        </w:rPr>
        <w:t>分，评价登记为“优”。</w:t>
      </w:r>
    </w:p>
    <w:p w:rsidR="001B79A0" w:rsidRDefault="00E70858" w:rsidP="003143FC">
      <w:pPr>
        <w:adjustRightInd w:val="0"/>
        <w:snapToGrid w:val="0"/>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（二）部门决算中项目绩效自评结果。</w:t>
      </w:r>
    </w:p>
    <w:p w:rsidR="001B79A0" w:rsidRDefault="00E70858">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w:t>
      </w:r>
      <w:r w:rsidR="0094207D" w:rsidRPr="0094207D">
        <w:rPr>
          <w:rFonts w:ascii="仿宋_GB2312" w:eastAsia="仿宋_GB2312" w:hAnsi="仿宋_GB2312" w:cs="仿宋_GB2312" w:hint="eastAsia"/>
          <w:sz w:val="32"/>
          <w:szCs w:val="32"/>
        </w:rPr>
        <w:t>冀财政法[2019]22号提前下达2020年中央政法纪检监察转移支付资金</w:t>
      </w:r>
      <w:r w:rsidR="0094207D">
        <w:rPr>
          <w:rFonts w:ascii="仿宋_GB2312" w:eastAsia="仿宋_GB2312" w:hAnsi="仿宋_GB2312" w:cs="仿宋_GB2312" w:hint="eastAsia"/>
          <w:sz w:val="32"/>
          <w:szCs w:val="32"/>
        </w:rPr>
        <w:t>及</w:t>
      </w:r>
      <w:r w:rsidR="0094207D" w:rsidRPr="0094207D">
        <w:rPr>
          <w:rFonts w:ascii="仿宋_GB2312" w:eastAsia="仿宋_GB2312" w:hAnsi="仿宋_GB2312" w:cs="仿宋_GB2312" w:hint="eastAsia"/>
          <w:sz w:val="32"/>
          <w:szCs w:val="32"/>
        </w:rPr>
        <w:t>冀财政法[2019]23号提前下达2020年基层公检法司转移支付资金-法院绩效目标表</w:t>
      </w:r>
      <w:r>
        <w:rPr>
          <w:rFonts w:ascii="仿宋_GB2312" w:eastAsia="仿宋_GB2312" w:hAnsi="仿宋_GB2312" w:cs="仿宋_GB2312" w:hint="eastAsia"/>
          <w:sz w:val="32"/>
          <w:szCs w:val="32"/>
        </w:rPr>
        <w:t>等</w:t>
      </w:r>
      <w:r w:rsidR="0094207D">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个项目绩效自评结果。</w:t>
      </w:r>
    </w:p>
    <w:p w:rsidR="0071193A" w:rsidRDefault="0071193A" w:rsidP="0071193A">
      <w:pPr>
        <w:autoSpaceDE w:val="0"/>
        <w:autoSpaceDN w:val="0"/>
        <w:adjustRightInd w:val="0"/>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4207D" w:rsidRPr="0071193A">
        <w:rPr>
          <w:rFonts w:ascii="仿宋_GB2312" w:eastAsia="仿宋_GB2312" w:hAnsi="仿宋_GB2312" w:cs="仿宋_GB2312" w:hint="eastAsia"/>
          <w:sz w:val="32"/>
          <w:szCs w:val="32"/>
        </w:rPr>
        <w:t>冀财政法[2019]22号提前下达2020年中央政法纪检监察转移支付资金</w:t>
      </w:r>
      <w:r w:rsidR="00E70858" w:rsidRPr="0071193A">
        <w:rPr>
          <w:rFonts w:ascii="仿宋_GB2312" w:eastAsia="仿宋_GB2312" w:hAnsi="仿宋_GB2312" w:cs="仿宋_GB2312" w:hint="eastAsia"/>
          <w:sz w:val="32"/>
          <w:szCs w:val="32"/>
        </w:rPr>
        <w:t>项目自评综述：根据年初设定的绩效目标，</w:t>
      </w:r>
      <w:r w:rsidR="0094207D" w:rsidRPr="0071193A">
        <w:rPr>
          <w:rFonts w:ascii="仿宋_GB2312" w:eastAsia="仿宋_GB2312" w:hAnsi="仿宋_GB2312" w:cs="仿宋_GB2312" w:hint="eastAsia"/>
          <w:sz w:val="32"/>
          <w:szCs w:val="32"/>
        </w:rPr>
        <w:t>冀财政法[2019]22号提前下达2020年中央政法纪检监察转移支付资金</w:t>
      </w:r>
      <w:r w:rsidR="00E70858" w:rsidRPr="0071193A">
        <w:rPr>
          <w:rFonts w:ascii="仿宋_GB2312" w:eastAsia="仿宋_GB2312" w:hAnsi="仿宋_GB2312" w:cs="仿宋_GB2312" w:hint="eastAsia"/>
          <w:sz w:val="32"/>
          <w:szCs w:val="32"/>
        </w:rPr>
        <w:t>项目绩效自评得分为</w:t>
      </w:r>
      <w:r w:rsidR="0094207D" w:rsidRPr="0071193A">
        <w:rPr>
          <w:rFonts w:ascii="仿宋_GB2312" w:eastAsia="仿宋_GB2312" w:hAnsi="仿宋_GB2312" w:cs="仿宋_GB2312" w:hint="eastAsia"/>
          <w:sz w:val="32"/>
          <w:szCs w:val="32"/>
        </w:rPr>
        <w:t>99</w:t>
      </w:r>
      <w:r w:rsidR="00E70858" w:rsidRPr="0071193A">
        <w:rPr>
          <w:rFonts w:ascii="仿宋_GB2312" w:eastAsia="仿宋_GB2312" w:hAnsi="仿宋_GB2312" w:cs="仿宋_GB2312" w:hint="eastAsia"/>
          <w:sz w:val="32"/>
          <w:szCs w:val="32"/>
        </w:rPr>
        <w:t>分。全年预算数为</w:t>
      </w:r>
      <w:r w:rsidRPr="0071193A">
        <w:rPr>
          <w:rFonts w:ascii="仿宋_GB2312" w:eastAsia="仿宋_GB2312" w:hAnsi="仿宋_GB2312" w:cs="仿宋_GB2312" w:hint="eastAsia"/>
          <w:sz w:val="32"/>
          <w:szCs w:val="32"/>
        </w:rPr>
        <w:t>123</w:t>
      </w:r>
      <w:r w:rsidR="00E70858" w:rsidRPr="0071193A">
        <w:rPr>
          <w:rFonts w:ascii="仿宋_GB2312" w:eastAsia="仿宋_GB2312" w:hAnsi="仿宋_GB2312" w:cs="仿宋_GB2312" w:hint="eastAsia"/>
          <w:sz w:val="32"/>
          <w:szCs w:val="32"/>
        </w:rPr>
        <w:t>万元，执行数为</w:t>
      </w:r>
      <w:r w:rsidRPr="0071193A">
        <w:rPr>
          <w:rFonts w:ascii="仿宋_GB2312" w:eastAsia="仿宋_GB2312" w:hAnsi="仿宋_GB2312" w:cs="仿宋_GB2312" w:hint="eastAsia"/>
          <w:sz w:val="32"/>
          <w:szCs w:val="32"/>
        </w:rPr>
        <w:t>123</w:t>
      </w:r>
      <w:r w:rsidR="00E70858" w:rsidRPr="0071193A">
        <w:rPr>
          <w:rFonts w:ascii="仿宋_GB2312" w:eastAsia="仿宋_GB2312" w:hAnsi="仿宋_GB2312" w:cs="仿宋_GB2312" w:hint="eastAsia"/>
          <w:sz w:val="32"/>
          <w:szCs w:val="32"/>
        </w:rPr>
        <w:t>万元，完成预算的</w:t>
      </w:r>
      <w:r w:rsidRPr="0071193A">
        <w:rPr>
          <w:rFonts w:ascii="仿宋_GB2312" w:eastAsia="仿宋_GB2312" w:hAnsi="仿宋_GB2312" w:cs="仿宋_GB2312" w:hint="eastAsia"/>
          <w:sz w:val="32"/>
          <w:szCs w:val="32"/>
        </w:rPr>
        <w:t>100%</w:t>
      </w:r>
      <w:r w:rsidR="00E70858" w:rsidRPr="0071193A">
        <w:rPr>
          <w:rFonts w:ascii="仿宋_GB2312" w:eastAsia="仿宋_GB2312" w:hAnsi="仿宋_GB2312" w:cs="仿宋_GB2312" w:hint="eastAsia"/>
          <w:sz w:val="32"/>
          <w:szCs w:val="32"/>
        </w:rPr>
        <w:t>。项目绩效目标完成情况：一是</w:t>
      </w:r>
      <w:r w:rsidRPr="0071193A">
        <w:rPr>
          <w:rFonts w:ascii="仿宋_GB2312" w:eastAsia="仿宋_GB2312" w:hAnsi="仿宋_GB2312" w:cs="仿宋_GB2312"/>
          <w:sz w:val="32"/>
          <w:szCs w:val="32"/>
        </w:rPr>
        <w:t>改善</w:t>
      </w:r>
      <w:r w:rsidRPr="0071193A">
        <w:rPr>
          <w:rFonts w:ascii="仿宋_GB2312" w:eastAsia="仿宋_GB2312" w:hAnsi="仿宋_GB2312" w:cs="仿宋_GB2312" w:hint="eastAsia"/>
          <w:sz w:val="32"/>
          <w:szCs w:val="32"/>
        </w:rPr>
        <w:t>了</w:t>
      </w:r>
      <w:r w:rsidRPr="0071193A">
        <w:rPr>
          <w:rFonts w:ascii="仿宋_GB2312" w:eastAsia="仿宋_GB2312" w:hAnsi="仿宋_GB2312" w:cs="仿宋_GB2312"/>
          <w:sz w:val="32"/>
          <w:szCs w:val="32"/>
        </w:rPr>
        <w:t>审判法庭信息化建设的具体范围和功能</w:t>
      </w:r>
      <w:r w:rsidRPr="0071193A">
        <w:rPr>
          <w:rFonts w:ascii="仿宋_GB2312" w:eastAsia="仿宋_GB2312" w:hAnsi="仿宋_GB2312" w:cs="仿宋_GB2312" w:hint="eastAsia"/>
          <w:sz w:val="32"/>
          <w:szCs w:val="32"/>
        </w:rPr>
        <w:t>；二是</w:t>
      </w:r>
      <w:r w:rsidRPr="0071193A">
        <w:rPr>
          <w:rFonts w:ascii="仿宋_GB2312" w:eastAsia="仿宋_GB2312" w:hAnsi="仿宋_GB2312" w:cs="仿宋_GB2312"/>
          <w:sz w:val="32"/>
          <w:szCs w:val="32"/>
        </w:rPr>
        <w:t>弥补</w:t>
      </w:r>
      <w:r w:rsidRPr="0071193A">
        <w:rPr>
          <w:rFonts w:ascii="仿宋_GB2312" w:eastAsia="仿宋_GB2312" w:hAnsi="仿宋_GB2312" w:cs="仿宋_GB2312" w:hint="eastAsia"/>
          <w:sz w:val="32"/>
          <w:szCs w:val="32"/>
        </w:rPr>
        <w:t>了</w:t>
      </w:r>
      <w:r w:rsidRPr="0071193A">
        <w:rPr>
          <w:rFonts w:ascii="仿宋_GB2312" w:eastAsia="仿宋_GB2312" w:hAnsi="仿宋_GB2312" w:cs="仿宋_GB2312"/>
          <w:sz w:val="32"/>
          <w:szCs w:val="32"/>
        </w:rPr>
        <w:t>办案设</w:t>
      </w:r>
      <w:r w:rsidRPr="0071193A">
        <w:rPr>
          <w:rFonts w:ascii="仿宋_GB2312" w:eastAsia="仿宋_GB2312" w:hAnsi="仿宋_GB2312" w:cs="仿宋_GB2312"/>
          <w:sz w:val="32"/>
          <w:szCs w:val="32"/>
        </w:rPr>
        <w:lastRenderedPageBreak/>
        <w:t>备购置，信息系统装备建设等经费支出的作用</w:t>
      </w:r>
      <w:r w:rsidR="00E70858" w:rsidRPr="0071193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sidRPr="0094207D">
        <w:rPr>
          <w:rFonts w:ascii="仿宋_GB2312" w:eastAsia="仿宋_GB2312" w:hAnsi="仿宋_GB2312" w:cs="仿宋_GB2312" w:hint="eastAsia"/>
          <w:sz w:val="32"/>
          <w:szCs w:val="32"/>
        </w:rPr>
        <w:t>冀财政法[2019]23号提前下达2020年基层公检法司转移支付资金-法院</w:t>
      </w:r>
      <w:r w:rsidRPr="0071193A">
        <w:rPr>
          <w:rFonts w:ascii="仿宋_GB2312" w:eastAsia="仿宋_GB2312" w:hAnsi="仿宋_GB2312" w:cs="仿宋_GB2312" w:hint="eastAsia"/>
          <w:sz w:val="32"/>
          <w:szCs w:val="32"/>
        </w:rPr>
        <w:t>项目自评综述：根据年初设定的绩效目标，</w:t>
      </w:r>
      <w:r w:rsidRPr="0094207D">
        <w:rPr>
          <w:rFonts w:ascii="仿宋_GB2312" w:eastAsia="仿宋_GB2312" w:hAnsi="仿宋_GB2312" w:cs="仿宋_GB2312" w:hint="eastAsia"/>
          <w:sz w:val="32"/>
          <w:szCs w:val="32"/>
        </w:rPr>
        <w:t>冀财政法[2019]23号提前下达2020年基层公检法司转移支付资金-法院</w:t>
      </w:r>
      <w:r w:rsidRPr="0071193A">
        <w:rPr>
          <w:rFonts w:ascii="仿宋_GB2312" w:eastAsia="仿宋_GB2312" w:hAnsi="仿宋_GB2312" w:cs="仿宋_GB2312" w:hint="eastAsia"/>
          <w:sz w:val="32"/>
          <w:szCs w:val="32"/>
        </w:rPr>
        <w:t>项目绩效自评得分为99分。全年预算数为</w:t>
      </w:r>
      <w:r>
        <w:rPr>
          <w:rFonts w:ascii="仿宋_GB2312" w:eastAsia="仿宋_GB2312" w:hAnsi="仿宋_GB2312" w:cs="仿宋_GB2312" w:hint="eastAsia"/>
          <w:sz w:val="32"/>
          <w:szCs w:val="32"/>
        </w:rPr>
        <w:t>58万元，</w:t>
      </w:r>
      <w:r w:rsidRPr="0071193A">
        <w:rPr>
          <w:rFonts w:ascii="仿宋_GB2312" w:eastAsia="仿宋_GB2312" w:hAnsi="仿宋_GB2312" w:cs="仿宋_GB2312" w:hint="eastAsia"/>
          <w:sz w:val="32"/>
          <w:szCs w:val="32"/>
        </w:rPr>
        <w:t>执行数为</w:t>
      </w:r>
      <w:r>
        <w:rPr>
          <w:rFonts w:ascii="仿宋_GB2312" w:eastAsia="仿宋_GB2312" w:hAnsi="仿宋_GB2312" w:cs="仿宋_GB2312" w:hint="eastAsia"/>
          <w:sz w:val="32"/>
          <w:szCs w:val="32"/>
        </w:rPr>
        <w:t>58</w:t>
      </w:r>
      <w:r w:rsidRPr="0071193A">
        <w:rPr>
          <w:rFonts w:ascii="仿宋_GB2312" w:eastAsia="仿宋_GB2312" w:hAnsi="仿宋_GB2312" w:cs="仿宋_GB2312" w:hint="eastAsia"/>
          <w:sz w:val="32"/>
          <w:szCs w:val="32"/>
        </w:rPr>
        <w:t>万元，完成预算的100%。项目绩效目标完成情况：一是</w:t>
      </w:r>
      <w:r w:rsidRPr="0071193A">
        <w:rPr>
          <w:rFonts w:ascii="仿宋_GB2312" w:eastAsia="仿宋_GB2312" w:hAnsi="仿宋_GB2312" w:cs="仿宋_GB2312"/>
          <w:sz w:val="32"/>
          <w:szCs w:val="32"/>
        </w:rPr>
        <w:t>改善</w:t>
      </w:r>
      <w:r w:rsidRPr="0071193A">
        <w:rPr>
          <w:rFonts w:ascii="仿宋_GB2312" w:eastAsia="仿宋_GB2312" w:hAnsi="仿宋_GB2312" w:cs="仿宋_GB2312" w:hint="eastAsia"/>
          <w:sz w:val="32"/>
          <w:szCs w:val="32"/>
        </w:rPr>
        <w:t>了</w:t>
      </w:r>
      <w:r w:rsidRPr="0071193A">
        <w:rPr>
          <w:rFonts w:ascii="仿宋_GB2312" w:eastAsia="仿宋_GB2312" w:hAnsi="仿宋_GB2312" w:cs="仿宋_GB2312"/>
          <w:sz w:val="32"/>
          <w:szCs w:val="32"/>
        </w:rPr>
        <w:t>审判法庭信息化建设的具体范围和功能</w:t>
      </w:r>
      <w:r w:rsidRPr="0071193A">
        <w:rPr>
          <w:rFonts w:ascii="仿宋_GB2312" w:eastAsia="仿宋_GB2312" w:hAnsi="仿宋_GB2312" w:cs="仿宋_GB2312" w:hint="eastAsia"/>
          <w:sz w:val="32"/>
          <w:szCs w:val="32"/>
        </w:rPr>
        <w:t>；二是</w:t>
      </w:r>
      <w:r w:rsidRPr="0071193A">
        <w:rPr>
          <w:rFonts w:ascii="仿宋_GB2312" w:eastAsia="仿宋_GB2312" w:hAnsi="仿宋_GB2312" w:cs="仿宋_GB2312"/>
          <w:sz w:val="32"/>
          <w:szCs w:val="32"/>
        </w:rPr>
        <w:t>弥补</w:t>
      </w:r>
      <w:r w:rsidRPr="0071193A">
        <w:rPr>
          <w:rFonts w:ascii="仿宋_GB2312" w:eastAsia="仿宋_GB2312" w:hAnsi="仿宋_GB2312" w:cs="仿宋_GB2312" w:hint="eastAsia"/>
          <w:sz w:val="32"/>
          <w:szCs w:val="32"/>
        </w:rPr>
        <w:t>了</w:t>
      </w:r>
      <w:r w:rsidRPr="0071193A">
        <w:rPr>
          <w:rFonts w:ascii="仿宋_GB2312" w:eastAsia="仿宋_GB2312" w:hAnsi="仿宋_GB2312" w:cs="仿宋_GB2312"/>
          <w:sz w:val="32"/>
          <w:szCs w:val="32"/>
        </w:rPr>
        <w:t>办案设备购置，信息系统装备建设等经费支出的作用</w:t>
      </w:r>
      <w:r>
        <w:rPr>
          <w:rFonts w:ascii="仿宋_GB2312" w:eastAsia="仿宋_GB2312" w:hAnsi="仿宋_GB2312" w:cs="仿宋_GB2312" w:hint="eastAsia"/>
          <w:sz w:val="32"/>
          <w:szCs w:val="32"/>
        </w:rPr>
        <w:t>。</w:t>
      </w:r>
      <w:r w:rsidR="00E70858" w:rsidRPr="0071193A">
        <w:rPr>
          <w:rFonts w:ascii="仿宋_GB2312" w:eastAsia="仿宋_GB2312" w:hAnsi="仿宋_GB2312" w:cs="仿宋_GB2312" w:hint="eastAsia"/>
          <w:sz w:val="32"/>
          <w:szCs w:val="32"/>
        </w:rPr>
        <w:t>发现的主要问题及原因：</w:t>
      </w:r>
      <w:r>
        <w:rPr>
          <w:rFonts w:ascii="仿宋_GB2312" w:eastAsia="仿宋_GB2312" w:hAnsi="仿宋_GB2312" w:cs="仿宋_GB2312" w:hint="eastAsia"/>
          <w:sz w:val="32"/>
          <w:szCs w:val="32"/>
        </w:rPr>
        <w:t>一是绩效工作管理有待加强；二是相关业务管理制度有待完善；三是项目过程管理有待加强；四是资金管理有待加强</w:t>
      </w:r>
      <w:r w:rsidR="00E70858" w:rsidRPr="0071193A">
        <w:rPr>
          <w:rFonts w:ascii="仿宋_GB2312" w:eastAsia="仿宋_GB2312" w:hAnsi="仿宋_GB2312" w:cs="仿宋_GB2312" w:hint="eastAsia"/>
          <w:sz w:val="32"/>
          <w:szCs w:val="32"/>
        </w:rPr>
        <w:t>。下一步改进措施：</w:t>
      </w:r>
      <w:r>
        <w:rPr>
          <w:rFonts w:ascii="仿宋_GB2312" w:eastAsia="仿宋_GB2312" w:hAnsi="仿宋_GB2312" w:cs="仿宋_GB2312" w:hint="eastAsia"/>
          <w:sz w:val="32"/>
          <w:szCs w:val="32"/>
        </w:rPr>
        <w:t>一是建立健全相关绩效管理制度，硬化预算绩效约束，实现绩效评价结果与预算安排相挂钩；二是建立健全业务制度，严格依规办事、照章办事，强化制度的刚性执行；三是加强项目的过程管理，注重项目实施过程中资料的收集整理，加强项目资料的审核工作，确保信息的真实性、可靠性以及工作成果的可衡量性；四是加强资金管理，科学合理编制预算，健全专项资金管理制度，加强预算执行管理，不断提高资金使用效益。</w:t>
      </w:r>
    </w:p>
    <w:p w:rsidR="00E70858" w:rsidRDefault="00E70858" w:rsidP="003143FC">
      <w:pPr>
        <w:adjustRightInd w:val="0"/>
        <w:snapToGrid w:val="0"/>
        <w:spacing w:line="600" w:lineRule="exact"/>
        <w:ind w:firstLineChars="200" w:firstLine="640"/>
        <w:rPr>
          <w:rFonts w:ascii="仿宋_GB2312" w:eastAsia="仿宋_GB2312" w:cs="仿宋_GB2312"/>
          <w:bCs/>
          <w:sz w:val="32"/>
          <w:szCs w:val="32"/>
          <w:highlight w:val="red"/>
        </w:rPr>
      </w:pPr>
      <w:r>
        <w:rPr>
          <w:rFonts w:ascii="楷体_GB2312" w:eastAsia="楷体_GB2312" w:cs="楷体_GB2312" w:hint="eastAsia"/>
          <w:b/>
          <w:bCs/>
          <w:sz w:val="32"/>
          <w:szCs w:val="32"/>
        </w:rPr>
        <w:t>（四）</w:t>
      </w:r>
      <w:r>
        <w:rPr>
          <w:rFonts w:ascii="仿宋_GB2312" w:eastAsia="仿宋_GB2312" w:cs="仿宋_GB2312"/>
          <w:b/>
          <w:bCs/>
          <w:sz w:val="32"/>
          <w:szCs w:val="32"/>
          <w:highlight w:val="red"/>
        </w:rPr>
        <w:t>部门整体绩效自评结果。</w:t>
      </w:r>
      <w:r>
        <w:rPr>
          <w:rFonts w:ascii="仿宋_GB2312" w:eastAsia="仿宋_GB2312" w:cs="仿宋_GB2312" w:hint="eastAsia"/>
          <w:bCs/>
          <w:sz w:val="32"/>
          <w:szCs w:val="32"/>
          <w:highlight w:val="red"/>
        </w:rPr>
        <w:t>本部门对20</w:t>
      </w:r>
      <w:r>
        <w:rPr>
          <w:rFonts w:ascii="仿宋_GB2312" w:eastAsia="仿宋_GB2312" w:cs="仿宋_GB2312"/>
          <w:bCs/>
          <w:sz w:val="32"/>
          <w:szCs w:val="32"/>
          <w:highlight w:val="red"/>
        </w:rPr>
        <w:t>20</w:t>
      </w:r>
      <w:r>
        <w:rPr>
          <w:rFonts w:ascii="仿宋_GB2312" w:eastAsia="仿宋_GB2312" w:cs="仿宋_GB2312" w:hint="eastAsia"/>
          <w:bCs/>
          <w:sz w:val="32"/>
          <w:szCs w:val="32"/>
          <w:highlight w:val="red"/>
        </w:rPr>
        <w:t>年度部门整体绩效进行自评价，自评得分</w:t>
      </w:r>
      <w:r w:rsidR="007C2590">
        <w:rPr>
          <w:rFonts w:ascii="仿宋_GB2312" w:eastAsia="仿宋_GB2312" w:cs="仿宋_GB2312" w:hint="eastAsia"/>
          <w:bCs/>
          <w:sz w:val="32"/>
          <w:szCs w:val="32"/>
          <w:highlight w:val="red"/>
        </w:rPr>
        <w:t>98.5</w:t>
      </w:r>
      <w:r>
        <w:rPr>
          <w:rFonts w:ascii="仿宋_GB2312" w:eastAsia="仿宋_GB2312" w:cs="仿宋_GB2312" w:hint="eastAsia"/>
          <w:bCs/>
          <w:sz w:val="32"/>
          <w:szCs w:val="32"/>
          <w:highlight w:val="red"/>
        </w:rPr>
        <w:t>分，评价等级为优</w:t>
      </w:r>
      <w:r w:rsidR="007C2590">
        <w:rPr>
          <w:rFonts w:ascii="仿宋_GB2312" w:eastAsia="仿宋_GB2312" w:cs="仿宋_GB2312" w:hint="eastAsia"/>
          <w:bCs/>
          <w:sz w:val="32"/>
          <w:szCs w:val="32"/>
          <w:highlight w:val="red"/>
        </w:rPr>
        <w:t>。</w:t>
      </w:r>
    </w:p>
    <w:p w:rsidR="00E70858" w:rsidRDefault="00E70858" w:rsidP="00E70858">
      <w:pPr>
        <w:adjustRightInd w:val="0"/>
        <w:snapToGrid w:val="0"/>
        <w:spacing w:line="600" w:lineRule="exact"/>
        <w:ind w:firstLineChars="200" w:firstLine="640"/>
        <w:rPr>
          <w:rFonts w:ascii="仿宋_GB2312" w:eastAsia="仿宋_GB2312" w:cs="仿宋_GB2312"/>
          <w:bCs/>
          <w:sz w:val="32"/>
          <w:szCs w:val="32"/>
          <w:highlight w:val="red"/>
        </w:rPr>
        <w:sectPr w:rsidR="00E70858">
          <w:headerReference w:type="default" r:id="rId19"/>
          <w:pgSz w:w="11906" w:h="16838"/>
          <w:pgMar w:top="2098" w:right="1531" w:bottom="1984" w:left="1531" w:header="851" w:footer="992" w:gutter="0"/>
          <w:pgNumType w:fmt="numberInDash"/>
          <w:cols w:space="720"/>
          <w:titlePg/>
          <w:docGrid w:type="lines" w:linePitch="312"/>
        </w:sectPr>
      </w:pPr>
    </w:p>
    <w:p w:rsidR="00E70858" w:rsidRPr="00D17A6D" w:rsidRDefault="00E70858" w:rsidP="00E70858">
      <w:pPr>
        <w:spacing w:line="584" w:lineRule="exact"/>
        <w:jc w:val="center"/>
        <w:rPr>
          <w:rFonts w:ascii="仿宋_GB2312" w:eastAsia="仿宋_GB2312" w:cs="仿宋_GB2312"/>
          <w:bCs/>
          <w:sz w:val="32"/>
          <w:szCs w:val="32"/>
          <w:highlight w:val="red"/>
        </w:rPr>
      </w:pPr>
      <w:r w:rsidRPr="00D17A6D">
        <w:rPr>
          <w:rStyle w:val="font11"/>
          <w:rFonts w:ascii="Times New Roman" w:eastAsia="方正小标宋简体" w:hAnsi="Times New Roman" w:cs="Times New Roman"/>
          <w:color w:val="auto"/>
          <w:sz w:val="44"/>
          <w:szCs w:val="44"/>
        </w:rPr>
        <w:lastRenderedPageBreak/>
        <w:t>部门（单位）整体绩效自评表</w:t>
      </w:r>
    </w:p>
    <w:p w:rsidR="00E70858" w:rsidRPr="00D17A6D" w:rsidRDefault="00D17A6D" w:rsidP="00E70858">
      <w:pPr>
        <w:jc w:val="center"/>
        <w:rPr>
          <w:rFonts w:ascii="仿宋_GB2312" w:eastAsia="仿宋_GB2312" w:cs="仿宋_GB2312"/>
          <w:bCs/>
          <w:sz w:val="32"/>
          <w:szCs w:val="32"/>
          <w:highlight w:val="red"/>
        </w:rPr>
      </w:pPr>
      <w:r w:rsidRPr="00D17A6D">
        <w:rPr>
          <w:rFonts w:ascii="Times New Roman" w:eastAsia="仿宋_GB2312" w:hAnsi="Times New Roman" w:cs="Times New Roman" w:hint="eastAsia"/>
          <w:sz w:val="28"/>
          <w:szCs w:val="28"/>
        </w:rPr>
        <w:t>2020</w:t>
      </w:r>
      <w:r w:rsidRPr="00D17A6D">
        <w:rPr>
          <w:rFonts w:ascii="Times New Roman" w:eastAsia="仿宋_GB2312" w:hAnsi="Times New Roman" w:cs="Times New Roman" w:hint="eastAsia"/>
          <w:sz w:val="28"/>
          <w:szCs w:val="28"/>
        </w:rPr>
        <w:t>年</w:t>
      </w:r>
    </w:p>
    <w:tbl>
      <w:tblPr>
        <w:tblpPr w:leftFromText="181" w:rightFromText="181" w:vertAnchor="text" w:horzAnchor="page" w:tblpX="1957" w:tblpY="1"/>
        <w:tblOverlap w:val="neve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tblPr>
      <w:tblGrid>
        <w:gridCol w:w="720"/>
        <w:gridCol w:w="603"/>
        <w:gridCol w:w="532"/>
        <w:gridCol w:w="713"/>
        <w:gridCol w:w="1840"/>
        <w:gridCol w:w="787"/>
        <w:gridCol w:w="486"/>
        <w:gridCol w:w="2697"/>
        <w:gridCol w:w="923"/>
        <w:gridCol w:w="1222"/>
        <w:gridCol w:w="1005"/>
        <w:gridCol w:w="1252"/>
      </w:tblGrid>
      <w:tr w:rsidR="00E70858" w:rsidRPr="00D17A6D" w:rsidTr="007C2590">
        <w:trPr>
          <w:trHeight w:val="553"/>
        </w:trPr>
        <w:tc>
          <w:tcPr>
            <w:tcW w:w="1725" w:type="pct"/>
            <w:gridSpan w:val="5"/>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部门（单位）名称</w:t>
            </w:r>
          </w:p>
        </w:tc>
        <w:tc>
          <w:tcPr>
            <w:tcW w:w="3275" w:type="pct"/>
            <w:gridSpan w:val="7"/>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 xml:space="preserve">　</w:t>
            </w:r>
            <w:r w:rsidR="00D17A6D" w:rsidRPr="00D17A6D">
              <w:rPr>
                <w:rFonts w:ascii="Times New Roman" w:eastAsia="仿宋_GB2312" w:hAnsi="Times New Roman" w:cs="Times New Roman" w:hint="eastAsia"/>
                <w:kern w:val="0"/>
                <w:sz w:val="24"/>
              </w:rPr>
              <w:t>香河县人民法院</w:t>
            </w:r>
          </w:p>
        </w:tc>
      </w:tr>
      <w:tr w:rsidR="00D17A6D" w:rsidRPr="00D17A6D" w:rsidTr="007C2590">
        <w:trPr>
          <w:trHeight w:val="369"/>
        </w:trPr>
        <w:tc>
          <w:tcPr>
            <w:tcW w:w="282" w:type="pct"/>
            <w:vMerge w:val="restar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年度</w:t>
            </w:r>
          </w:p>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主要</w:t>
            </w:r>
          </w:p>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任务</w:t>
            </w:r>
          </w:p>
        </w:tc>
        <w:tc>
          <w:tcPr>
            <w:tcW w:w="444" w:type="pct"/>
            <w:gridSpan w:val="2"/>
            <w:vMerge w:val="restar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工作任务名称</w:t>
            </w:r>
          </w:p>
        </w:tc>
        <w:tc>
          <w:tcPr>
            <w:tcW w:w="999" w:type="pct"/>
            <w:gridSpan w:val="2"/>
            <w:vMerge w:val="restar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工作任务</w:t>
            </w:r>
          </w:p>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完成情况</w:t>
            </w:r>
          </w:p>
        </w:tc>
        <w:tc>
          <w:tcPr>
            <w:tcW w:w="498" w:type="pct"/>
            <w:gridSpan w:val="2"/>
            <w:vMerge w:val="restar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对应的</w:t>
            </w:r>
          </w:p>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拟安排项目</w:t>
            </w:r>
          </w:p>
        </w:tc>
        <w:tc>
          <w:tcPr>
            <w:tcW w:w="1055" w:type="pct"/>
            <w:vMerge w:val="restar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项目完成情况</w:t>
            </w:r>
          </w:p>
        </w:tc>
        <w:tc>
          <w:tcPr>
            <w:tcW w:w="361" w:type="pct"/>
            <w:vMerge w:val="restar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预算数</w:t>
            </w:r>
          </w:p>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（万元）</w:t>
            </w:r>
          </w:p>
        </w:tc>
        <w:tc>
          <w:tcPr>
            <w:tcW w:w="478" w:type="pct"/>
            <w:vAlign w:val="center"/>
          </w:tcPr>
          <w:p w:rsidR="00E70858" w:rsidRPr="00D17A6D" w:rsidRDefault="00E70858" w:rsidP="003143FC">
            <w:pPr>
              <w:widowControl/>
              <w:overflowPunct w:val="0"/>
              <w:jc w:val="left"/>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其中：</w:t>
            </w:r>
          </w:p>
        </w:tc>
        <w:tc>
          <w:tcPr>
            <w:tcW w:w="393" w:type="pct"/>
            <w:vMerge w:val="restar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执行数</w:t>
            </w:r>
          </w:p>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（万元）</w:t>
            </w:r>
          </w:p>
        </w:tc>
        <w:tc>
          <w:tcPr>
            <w:tcW w:w="490" w:type="pct"/>
            <w:vAlign w:val="center"/>
          </w:tcPr>
          <w:p w:rsidR="00E70858" w:rsidRPr="00D17A6D" w:rsidRDefault="00E70858" w:rsidP="003143FC">
            <w:pPr>
              <w:widowControl/>
              <w:overflowPunct w:val="0"/>
              <w:jc w:val="left"/>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其中：</w:t>
            </w:r>
          </w:p>
        </w:tc>
      </w:tr>
      <w:tr w:rsidR="00D17A6D" w:rsidRPr="00D17A6D" w:rsidTr="007C2590">
        <w:trPr>
          <w:trHeigh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444" w:type="pct"/>
            <w:gridSpan w:val="2"/>
            <w:vMerge/>
            <w:vAlign w:val="center"/>
          </w:tcPr>
          <w:p w:rsidR="00E70858" w:rsidRPr="00D17A6D" w:rsidRDefault="00E70858" w:rsidP="003143FC">
            <w:pPr>
              <w:rPr>
                <w:rFonts w:ascii="Times New Roman" w:eastAsia="仿宋_GB2312" w:hAnsi="Times New Roman" w:cs="Times New Roman"/>
                <w:sz w:val="24"/>
              </w:rPr>
            </w:pPr>
          </w:p>
        </w:tc>
        <w:tc>
          <w:tcPr>
            <w:tcW w:w="999" w:type="pct"/>
            <w:gridSpan w:val="2"/>
            <w:vMerge/>
            <w:vAlign w:val="center"/>
          </w:tcPr>
          <w:p w:rsidR="00E70858" w:rsidRPr="00D17A6D" w:rsidRDefault="00E70858" w:rsidP="003143FC">
            <w:pPr>
              <w:rPr>
                <w:rFonts w:ascii="Times New Roman" w:eastAsia="仿宋_GB2312" w:hAnsi="Times New Roman" w:cs="Times New Roman"/>
                <w:sz w:val="24"/>
              </w:rPr>
            </w:pPr>
          </w:p>
        </w:tc>
        <w:tc>
          <w:tcPr>
            <w:tcW w:w="498" w:type="pct"/>
            <w:gridSpan w:val="2"/>
            <w:vMerge/>
            <w:vAlign w:val="center"/>
          </w:tcPr>
          <w:p w:rsidR="00E70858" w:rsidRPr="00D17A6D" w:rsidRDefault="00E70858" w:rsidP="003143FC">
            <w:pPr>
              <w:rPr>
                <w:rFonts w:ascii="Times New Roman" w:eastAsia="仿宋_GB2312" w:hAnsi="Times New Roman" w:cs="Times New Roman"/>
                <w:sz w:val="24"/>
              </w:rPr>
            </w:pPr>
          </w:p>
        </w:tc>
        <w:tc>
          <w:tcPr>
            <w:tcW w:w="1055" w:type="pct"/>
            <w:vMerge/>
            <w:vAlign w:val="center"/>
          </w:tcPr>
          <w:p w:rsidR="00E70858" w:rsidRPr="00D17A6D" w:rsidRDefault="00E70858" w:rsidP="003143FC">
            <w:pPr>
              <w:rPr>
                <w:rFonts w:ascii="Times New Roman" w:eastAsia="仿宋_GB2312" w:hAnsi="Times New Roman" w:cs="Times New Roman"/>
                <w:sz w:val="24"/>
              </w:rPr>
            </w:pPr>
          </w:p>
        </w:tc>
        <w:tc>
          <w:tcPr>
            <w:tcW w:w="361" w:type="pct"/>
            <w:vMerge/>
            <w:vAlign w:val="center"/>
          </w:tcPr>
          <w:p w:rsidR="00E70858" w:rsidRPr="00D17A6D" w:rsidRDefault="00E70858" w:rsidP="003143FC">
            <w:pPr>
              <w:rPr>
                <w:rFonts w:ascii="Times New Roman" w:eastAsia="仿宋_GB2312" w:hAnsi="Times New Roman" w:cs="Times New Roman"/>
                <w:sz w:val="24"/>
              </w:rPr>
            </w:pPr>
          </w:p>
        </w:tc>
        <w:tc>
          <w:tcPr>
            <w:tcW w:w="478" w:type="pc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财政拨款</w:t>
            </w:r>
          </w:p>
        </w:tc>
        <w:tc>
          <w:tcPr>
            <w:tcW w:w="393" w:type="pct"/>
            <w:vMerge/>
            <w:vAlign w:val="center"/>
          </w:tcPr>
          <w:p w:rsidR="00E70858" w:rsidRPr="00D17A6D" w:rsidRDefault="00E70858" w:rsidP="003143FC">
            <w:pPr>
              <w:rPr>
                <w:rFonts w:ascii="Times New Roman" w:eastAsia="仿宋_GB2312" w:hAnsi="Times New Roman" w:cs="Times New Roman"/>
                <w:sz w:val="24"/>
              </w:rPr>
            </w:pPr>
          </w:p>
        </w:tc>
        <w:tc>
          <w:tcPr>
            <w:tcW w:w="490" w:type="pc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财政拨款</w:t>
            </w:r>
          </w:p>
        </w:tc>
      </w:tr>
      <w:tr w:rsidR="00D17A6D" w:rsidRPr="00D17A6D" w:rsidTr="007C2590">
        <w:trPr>
          <w:trHeight w:val="2351"/>
        </w:trPr>
        <w:tc>
          <w:tcPr>
            <w:tcW w:w="282" w:type="pct"/>
            <w:vMerge/>
            <w:vAlign w:val="center"/>
          </w:tcPr>
          <w:p w:rsidR="00D17A6D" w:rsidRPr="00D17A6D" w:rsidRDefault="00D17A6D" w:rsidP="003143FC">
            <w:pPr>
              <w:rPr>
                <w:rFonts w:ascii="Times New Roman" w:eastAsia="仿宋_GB2312" w:hAnsi="Times New Roman" w:cs="Times New Roman"/>
                <w:sz w:val="24"/>
              </w:rPr>
            </w:pPr>
          </w:p>
        </w:tc>
        <w:tc>
          <w:tcPr>
            <w:tcW w:w="444" w:type="pct"/>
            <w:gridSpan w:val="2"/>
            <w:vMerge w:val="restart"/>
            <w:vAlign w:val="center"/>
          </w:tcPr>
          <w:p w:rsidR="00D17A6D" w:rsidRPr="00D17A6D" w:rsidRDefault="00D17A6D" w:rsidP="003143FC">
            <w:pPr>
              <w:textAlignment w:val="center"/>
              <w:rPr>
                <w:rFonts w:ascii="Times New Roman" w:eastAsia="仿宋_GB2312" w:hAnsi="Times New Roman" w:cs="Times New Roman"/>
                <w:kern w:val="0"/>
                <w:sz w:val="24"/>
              </w:rPr>
            </w:pPr>
            <w:r w:rsidRPr="00D17A6D">
              <w:rPr>
                <w:rStyle w:val="font171"/>
                <w:rFonts w:ascii="Times New Roman" w:hAnsi="Times New Roman" w:cs="Times New Roman" w:hint="eastAsia"/>
                <w:color w:val="auto"/>
                <w:sz w:val="24"/>
              </w:rPr>
              <w:t>推进“智慧法院”建设</w:t>
            </w:r>
          </w:p>
        </w:tc>
        <w:tc>
          <w:tcPr>
            <w:tcW w:w="999" w:type="pct"/>
            <w:gridSpan w:val="2"/>
            <w:vAlign w:val="center"/>
          </w:tcPr>
          <w:p w:rsidR="00D17A6D" w:rsidRPr="00CF6093" w:rsidRDefault="00D17A6D" w:rsidP="003143FC">
            <w:pPr>
              <w:textAlignment w:val="center"/>
              <w:rPr>
                <w:rFonts w:ascii="仿宋" w:eastAsia="仿宋" w:hAnsi="仿宋" w:cs="Times New Roman"/>
                <w:kern w:val="0"/>
                <w:szCs w:val="21"/>
              </w:rPr>
            </w:pPr>
            <w:r w:rsidRPr="00CF6093">
              <w:rPr>
                <w:rStyle w:val="font171"/>
                <w:rFonts w:ascii="仿宋" w:eastAsia="仿宋" w:hAnsi="仿宋" w:cs="Times New Roman" w:hint="eastAsia"/>
                <w:color w:val="auto"/>
                <w:sz w:val="21"/>
                <w:szCs w:val="21"/>
              </w:rPr>
              <w:t>为深化开展庭审记录方式改革、提高庭审质量和效率、提升四防供给能力提供了有力的保障。</w:t>
            </w:r>
          </w:p>
        </w:tc>
        <w:tc>
          <w:tcPr>
            <w:tcW w:w="498" w:type="pct"/>
            <w:gridSpan w:val="2"/>
            <w:vAlign w:val="center"/>
          </w:tcPr>
          <w:p w:rsidR="00D17A6D" w:rsidRPr="00D17A6D" w:rsidRDefault="00D17A6D" w:rsidP="007C2590">
            <w:pPr>
              <w:widowControl/>
              <w:overflowPunct w:val="0"/>
              <w:jc w:val="left"/>
              <w:textAlignment w:val="center"/>
              <w:rPr>
                <w:rFonts w:ascii="Times New Roman" w:eastAsia="仿宋_GB2312" w:hAnsi="Times New Roman" w:cs="Times New Roman"/>
                <w:kern w:val="0"/>
                <w:sz w:val="24"/>
              </w:rPr>
            </w:pPr>
            <w:r w:rsidRPr="007C2590">
              <w:rPr>
                <w:rStyle w:val="font171"/>
                <w:rFonts w:ascii="仿宋" w:eastAsia="仿宋" w:hAnsi="仿宋" w:cs="Times New Roman" w:hint="eastAsia"/>
                <w:color w:val="auto"/>
                <w:sz w:val="21"/>
                <w:szCs w:val="21"/>
              </w:rPr>
              <w:t>建设数字法庭语音系统</w:t>
            </w:r>
          </w:p>
        </w:tc>
        <w:tc>
          <w:tcPr>
            <w:tcW w:w="1055" w:type="pct"/>
            <w:vAlign w:val="center"/>
          </w:tcPr>
          <w:p w:rsidR="00D17A6D" w:rsidRPr="00CF6093" w:rsidRDefault="00D17A6D" w:rsidP="00D17A6D">
            <w:pPr>
              <w:widowControl/>
              <w:overflowPunct w:val="0"/>
              <w:jc w:val="left"/>
              <w:textAlignment w:val="center"/>
              <w:rPr>
                <w:rFonts w:ascii="仿宋" w:eastAsia="仿宋" w:hAnsi="仿宋" w:cs="Times New Roman"/>
                <w:kern w:val="0"/>
                <w:szCs w:val="21"/>
              </w:rPr>
            </w:pPr>
            <w:r w:rsidRPr="00CF6093">
              <w:rPr>
                <w:rStyle w:val="font171"/>
                <w:rFonts w:ascii="仿宋" w:eastAsia="仿宋" w:hAnsi="仿宋" w:cs="Times New Roman" w:hint="eastAsia"/>
                <w:color w:val="auto"/>
                <w:sz w:val="21"/>
                <w:szCs w:val="21"/>
              </w:rPr>
              <w:t>该项目于2020年6月完成立项审批；2020年7月确定供应商；2020年7月签订合同；2020年9月验收；2020年9月进行审计结算；2020年10月支付95%项目资金，2020年11月支付剩余5%的质保金。</w:t>
            </w:r>
            <w:r w:rsidRPr="00CF6093">
              <w:rPr>
                <w:rStyle w:val="font171"/>
                <w:rFonts w:ascii="仿宋" w:eastAsia="仿宋" w:hAnsi="仿宋" w:cs="Times New Roman"/>
                <w:color w:val="auto"/>
                <w:sz w:val="21"/>
                <w:szCs w:val="21"/>
              </w:rPr>
              <w:t xml:space="preserve">　</w:t>
            </w:r>
          </w:p>
        </w:tc>
        <w:tc>
          <w:tcPr>
            <w:tcW w:w="361" w:type="pct"/>
            <w:vAlign w:val="center"/>
          </w:tcPr>
          <w:p w:rsidR="00D17A6D" w:rsidRPr="00D17A6D" w:rsidRDefault="00D17A6D"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 xml:space="preserve">　</w:t>
            </w:r>
            <w:r w:rsidR="00CF6093">
              <w:rPr>
                <w:rFonts w:ascii="Times New Roman" w:eastAsia="仿宋_GB2312" w:hAnsi="Times New Roman" w:cs="Times New Roman" w:hint="eastAsia"/>
                <w:kern w:val="0"/>
                <w:sz w:val="24"/>
              </w:rPr>
              <w:t>15.86</w:t>
            </w:r>
          </w:p>
        </w:tc>
        <w:tc>
          <w:tcPr>
            <w:tcW w:w="478" w:type="pct"/>
            <w:vAlign w:val="center"/>
          </w:tcPr>
          <w:p w:rsidR="00D17A6D" w:rsidRPr="00D17A6D" w:rsidRDefault="00CF6093"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15.86</w:t>
            </w:r>
            <w:r w:rsidR="00D17A6D" w:rsidRPr="00D17A6D">
              <w:rPr>
                <w:rFonts w:ascii="Times New Roman" w:eastAsia="仿宋_GB2312" w:hAnsi="Times New Roman" w:cs="Times New Roman"/>
                <w:kern w:val="0"/>
                <w:sz w:val="24"/>
              </w:rPr>
              <w:t xml:space="preserve">　　</w:t>
            </w:r>
          </w:p>
        </w:tc>
        <w:tc>
          <w:tcPr>
            <w:tcW w:w="393" w:type="pct"/>
            <w:vAlign w:val="center"/>
          </w:tcPr>
          <w:p w:rsidR="00D17A6D" w:rsidRPr="00D17A6D" w:rsidRDefault="00CF6093" w:rsidP="001B7855">
            <w:pPr>
              <w:widowControl/>
              <w:overflowPunct w:val="0"/>
              <w:jc w:val="center"/>
              <w:textAlignment w:val="center"/>
              <w:rPr>
                <w:rFonts w:ascii="Times New Roman" w:eastAsia="仿宋_GB2312" w:hAnsi="Times New Roman" w:cs="Times New Roman"/>
                <w:kern w:val="0"/>
                <w:sz w:val="24"/>
              </w:rPr>
            </w:pPr>
            <w:r>
              <w:rPr>
                <w:rFonts w:ascii="Calibri" w:eastAsia="仿宋_GB2312" w:hAnsi="Calibri" w:cs="Times New Roman" w:hint="eastAsia"/>
                <w:color w:val="000000"/>
                <w:sz w:val="18"/>
                <w:szCs w:val="18"/>
              </w:rPr>
              <w:t>15.8</w:t>
            </w:r>
            <w:r w:rsidR="001B7855">
              <w:rPr>
                <w:rFonts w:ascii="Calibri" w:eastAsia="仿宋_GB2312" w:hAnsi="Calibri" w:cs="Times New Roman" w:hint="eastAsia"/>
                <w:color w:val="000000"/>
                <w:sz w:val="18"/>
                <w:szCs w:val="18"/>
              </w:rPr>
              <w:t>8</w:t>
            </w:r>
            <w:r w:rsidR="00D17A6D" w:rsidRPr="00D17A6D">
              <w:rPr>
                <w:rFonts w:ascii="Times New Roman" w:eastAsia="仿宋_GB2312" w:hAnsi="Times New Roman" w:cs="Times New Roman"/>
                <w:kern w:val="0"/>
                <w:sz w:val="24"/>
              </w:rPr>
              <w:t xml:space="preserve">　</w:t>
            </w:r>
          </w:p>
        </w:tc>
        <w:tc>
          <w:tcPr>
            <w:tcW w:w="490" w:type="pct"/>
            <w:vAlign w:val="center"/>
          </w:tcPr>
          <w:p w:rsidR="00D17A6D" w:rsidRPr="00D17A6D" w:rsidRDefault="00CF6093" w:rsidP="001B7855">
            <w:pPr>
              <w:widowControl/>
              <w:overflowPunct w:val="0"/>
              <w:jc w:val="center"/>
              <w:textAlignment w:val="center"/>
              <w:rPr>
                <w:rFonts w:ascii="Times New Roman" w:eastAsia="仿宋_GB2312" w:hAnsi="Times New Roman" w:cs="Times New Roman"/>
                <w:kern w:val="0"/>
                <w:sz w:val="24"/>
              </w:rPr>
            </w:pPr>
            <w:r>
              <w:rPr>
                <w:rFonts w:ascii="Calibri" w:eastAsia="仿宋_GB2312" w:hAnsi="Calibri" w:cs="Times New Roman" w:hint="eastAsia"/>
                <w:color w:val="000000"/>
                <w:sz w:val="18"/>
                <w:szCs w:val="18"/>
              </w:rPr>
              <w:t>15.8</w:t>
            </w:r>
            <w:r w:rsidR="001B7855">
              <w:rPr>
                <w:rFonts w:ascii="Calibri" w:eastAsia="仿宋_GB2312" w:hAnsi="Calibri" w:cs="Times New Roman" w:hint="eastAsia"/>
                <w:color w:val="000000"/>
                <w:sz w:val="18"/>
                <w:szCs w:val="18"/>
              </w:rPr>
              <w:t>8</w:t>
            </w:r>
            <w:r w:rsidR="00D17A6D" w:rsidRPr="00D17A6D">
              <w:rPr>
                <w:rFonts w:ascii="Times New Roman" w:eastAsia="仿宋_GB2312" w:hAnsi="Times New Roman" w:cs="Times New Roman"/>
                <w:kern w:val="0"/>
                <w:sz w:val="24"/>
              </w:rPr>
              <w:t xml:space="preserve">　</w:t>
            </w:r>
          </w:p>
        </w:tc>
      </w:tr>
      <w:tr w:rsidR="00D17A6D" w:rsidRPr="00D17A6D" w:rsidTr="007C2590">
        <w:trPr>
          <w:trHeight w:val="3094"/>
        </w:trPr>
        <w:tc>
          <w:tcPr>
            <w:tcW w:w="282" w:type="pct"/>
            <w:vMerge/>
            <w:vAlign w:val="center"/>
          </w:tcPr>
          <w:p w:rsidR="00D17A6D" w:rsidRPr="00D17A6D" w:rsidRDefault="00D17A6D" w:rsidP="003143FC">
            <w:pPr>
              <w:rPr>
                <w:rFonts w:ascii="Times New Roman" w:eastAsia="仿宋_GB2312" w:hAnsi="Times New Roman" w:cs="Times New Roman"/>
                <w:sz w:val="24"/>
              </w:rPr>
            </w:pPr>
          </w:p>
        </w:tc>
        <w:tc>
          <w:tcPr>
            <w:tcW w:w="444" w:type="pct"/>
            <w:gridSpan w:val="2"/>
            <w:vMerge/>
            <w:vAlign w:val="center"/>
          </w:tcPr>
          <w:p w:rsidR="00D17A6D" w:rsidRPr="00D17A6D" w:rsidRDefault="00D17A6D" w:rsidP="003143FC">
            <w:pPr>
              <w:widowControl/>
              <w:overflowPunct w:val="0"/>
              <w:jc w:val="center"/>
              <w:textAlignment w:val="center"/>
              <w:rPr>
                <w:rFonts w:ascii="Times New Roman" w:eastAsia="仿宋_GB2312" w:hAnsi="Times New Roman" w:cs="Times New Roman"/>
                <w:kern w:val="0"/>
                <w:sz w:val="24"/>
              </w:rPr>
            </w:pPr>
          </w:p>
        </w:tc>
        <w:tc>
          <w:tcPr>
            <w:tcW w:w="999" w:type="pct"/>
            <w:gridSpan w:val="2"/>
            <w:vAlign w:val="center"/>
          </w:tcPr>
          <w:p w:rsidR="00D17A6D" w:rsidRPr="00CF6093" w:rsidRDefault="00D17A6D" w:rsidP="00CF6093">
            <w:pPr>
              <w:widowControl/>
              <w:overflowPunct w:val="0"/>
              <w:jc w:val="left"/>
              <w:textAlignment w:val="center"/>
              <w:rPr>
                <w:rFonts w:ascii="仿宋" w:eastAsia="仿宋" w:hAnsi="仿宋" w:cs="Times New Roman"/>
                <w:kern w:val="0"/>
                <w:szCs w:val="21"/>
              </w:rPr>
            </w:pPr>
            <w:r w:rsidRPr="00CF6093">
              <w:rPr>
                <w:rStyle w:val="font171"/>
                <w:rFonts w:ascii="仿宋" w:eastAsia="仿宋" w:hAnsi="仿宋" w:cs="Times New Roman" w:hint="eastAsia"/>
                <w:color w:val="auto"/>
                <w:sz w:val="21"/>
                <w:szCs w:val="21"/>
              </w:rPr>
              <w:t>可以实现数据、语音和视频图像信息的传输，满足最高院、省高院和地方法院综合信息交换的需求</w:t>
            </w:r>
            <w:r w:rsidRPr="00CF6093">
              <w:rPr>
                <w:rFonts w:ascii="仿宋" w:eastAsia="仿宋" w:hAnsi="仿宋" w:cs="Times New Roman" w:hint="eastAsia"/>
                <w:szCs w:val="21"/>
              </w:rPr>
              <w:t>。</w:t>
            </w:r>
          </w:p>
        </w:tc>
        <w:tc>
          <w:tcPr>
            <w:tcW w:w="498" w:type="pct"/>
            <w:gridSpan w:val="2"/>
            <w:vAlign w:val="center"/>
          </w:tcPr>
          <w:p w:rsidR="00D17A6D" w:rsidRPr="00D17A6D" w:rsidRDefault="00D17A6D" w:rsidP="003143FC">
            <w:pPr>
              <w:widowControl/>
              <w:overflowPunct w:val="0"/>
              <w:jc w:val="center"/>
              <w:textAlignment w:val="center"/>
              <w:rPr>
                <w:rFonts w:ascii="Times New Roman" w:eastAsia="仿宋_GB2312" w:hAnsi="Times New Roman" w:cs="Times New Roman"/>
                <w:kern w:val="0"/>
                <w:sz w:val="24"/>
              </w:rPr>
            </w:pPr>
            <w:r w:rsidRPr="007C2590">
              <w:rPr>
                <w:rStyle w:val="font171"/>
                <w:rFonts w:ascii="仿宋" w:eastAsia="仿宋" w:hAnsi="仿宋" w:cs="Times New Roman" w:hint="eastAsia"/>
                <w:color w:val="auto"/>
                <w:sz w:val="21"/>
                <w:szCs w:val="21"/>
              </w:rPr>
              <w:t>建设法院专网的资金</w:t>
            </w:r>
          </w:p>
        </w:tc>
        <w:tc>
          <w:tcPr>
            <w:tcW w:w="1055" w:type="pct"/>
            <w:vAlign w:val="center"/>
          </w:tcPr>
          <w:p w:rsidR="00D17A6D" w:rsidRPr="00CF6093" w:rsidRDefault="00D17A6D" w:rsidP="003143FC">
            <w:pPr>
              <w:widowControl/>
              <w:overflowPunct w:val="0"/>
              <w:jc w:val="center"/>
              <w:textAlignment w:val="center"/>
              <w:rPr>
                <w:rFonts w:ascii="仿宋" w:eastAsia="仿宋" w:hAnsi="仿宋" w:cs="Times New Roman"/>
                <w:kern w:val="0"/>
                <w:szCs w:val="21"/>
              </w:rPr>
            </w:pPr>
            <w:r w:rsidRPr="00CF6093">
              <w:rPr>
                <w:rFonts w:ascii="仿宋" w:eastAsia="仿宋" w:hAnsi="仿宋" w:cs="Times New Roman" w:hint="eastAsia"/>
                <w:szCs w:val="21"/>
              </w:rPr>
              <w:t>该项目于2020年8月完成立项审批；2020年8月确定供应商；2020年9月签订合同；2020年9月验收；2020年11月进行审计结算；2020年12月支付95%项目资金，2020年11月支付剩余5%的质保金。</w:t>
            </w:r>
          </w:p>
        </w:tc>
        <w:tc>
          <w:tcPr>
            <w:tcW w:w="361" w:type="pct"/>
            <w:vAlign w:val="center"/>
          </w:tcPr>
          <w:p w:rsidR="00D17A6D" w:rsidRPr="00D17A6D" w:rsidRDefault="00CF6093"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5.29</w:t>
            </w:r>
          </w:p>
        </w:tc>
        <w:tc>
          <w:tcPr>
            <w:tcW w:w="478" w:type="pct"/>
            <w:vAlign w:val="center"/>
          </w:tcPr>
          <w:p w:rsidR="00D17A6D" w:rsidRPr="00D17A6D" w:rsidRDefault="00CF6093"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5.29</w:t>
            </w:r>
          </w:p>
        </w:tc>
        <w:tc>
          <w:tcPr>
            <w:tcW w:w="393" w:type="pct"/>
            <w:vAlign w:val="center"/>
          </w:tcPr>
          <w:p w:rsidR="00D17A6D" w:rsidRPr="00D17A6D" w:rsidRDefault="00CF6093" w:rsidP="001B7855">
            <w:pPr>
              <w:widowControl/>
              <w:overflowPunct w:val="0"/>
              <w:jc w:val="center"/>
              <w:textAlignment w:val="center"/>
              <w:rPr>
                <w:rFonts w:ascii="Times New Roman" w:eastAsia="仿宋_GB2312" w:hAnsi="Times New Roman" w:cs="Times New Roman"/>
                <w:kern w:val="0"/>
                <w:sz w:val="24"/>
              </w:rPr>
            </w:pPr>
            <w:r>
              <w:rPr>
                <w:rFonts w:ascii="Calibri" w:eastAsia="仿宋_GB2312" w:hAnsi="Calibri" w:cs="Times New Roman" w:hint="eastAsia"/>
                <w:color w:val="000000"/>
                <w:sz w:val="18"/>
                <w:szCs w:val="18"/>
              </w:rPr>
              <w:t>5.</w:t>
            </w:r>
            <w:r w:rsidR="001B7855">
              <w:rPr>
                <w:rFonts w:ascii="Calibri" w:eastAsia="仿宋_GB2312" w:hAnsi="Calibri" w:cs="Times New Roman" w:hint="eastAsia"/>
                <w:color w:val="000000"/>
                <w:sz w:val="18"/>
                <w:szCs w:val="18"/>
              </w:rPr>
              <w:t>29</w:t>
            </w:r>
          </w:p>
        </w:tc>
        <w:tc>
          <w:tcPr>
            <w:tcW w:w="490" w:type="pct"/>
            <w:vAlign w:val="center"/>
          </w:tcPr>
          <w:p w:rsidR="00D17A6D" w:rsidRPr="00D17A6D" w:rsidRDefault="00CF6093" w:rsidP="001B7855">
            <w:pPr>
              <w:widowControl/>
              <w:overflowPunct w:val="0"/>
              <w:jc w:val="center"/>
              <w:textAlignment w:val="center"/>
              <w:rPr>
                <w:rFonts w:ascii="Times New Roman" w:eastAsia="仿宋_GB2312" w:hAnsi="Times New Roman" w:cs="Times New Roman"/>
                <w:kern w:val="0"/>
                <w:sz w:val="24"/>
              </w:rPr>
            </w:pPr>
            <w:r>
              <w:rPr>
                <w:rFonts w:ascii="Calibri" w:eastAsia="仿宋_GB2312" w:hAnsi="Calibri" w:cs="Times New Roman" w:hint="eastAsia"/>
                <w:color w:val="000000"/>
                <w:sz w:val="18"/>
                <w:szCs w:val="18"/>
              </w:rPr>
              <w:t>5.2</w:t>
            </w:r>
            <w:r w:rsidR="001B7855">
              <w:rPr>
                <w:rFonts w:ascii="Calibri" w:eastAsia="仿宋_GB2312" w:hAnsi="Calibri" w:cs="Times New Roman" w:hint="eastAsia"/>
                <w:color w:val="000000"/>
                <w:sz w:val="18"/>
                <w:szCs w:val="18"/>
              </w:rPr>
              <w:t>9</w:t>
            </w:r>
          </w:p>
        </w:tc>
      </w:tr>
      <w:tr w:rsidR="00D17A6D" w:rsidRPr="00D17A6D" w:rsidTr="007C2590">
        <w:trPr>
          <w:trHeigh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444" w:type="pct"/>
            <w:gridSpan w:val="2"/>
            <w:vMerge w:val="restart"/>
            <w:vAlign w:val="center"/>
          </w:tcPr>
          <w:p w:rsidR="00E70858" w:rsidRPr="00D17A6D" w:rsidRDefault="00CF6093" w:rsidP="003143FC">
            <w:pPr>
              <w:widowControl/>
              <w:overflowPunct w:val="0"/>
              <w:jc w:val="center"/>
              <w:textAlignment w:val="center"/>
              <w:rPr>
                <w:rFonts w:ascii="Times New Roman" w:eastAsia="仿宋_GB2312" w:hAnsi="Times New Roman" w:cs="Times New Roman"/>
                <w:kern w:val="0"/>
                <w:sz w:val="24"/>
              </w:rPr>
            </w:pPr>
            <w:r>
              <w:rPr>
                <w:rFonts w:ascii="Calibri" w:eastAsia="仿宋_GB2312" w:hAnsi="Calibri" w:cs="Times New Roman" w:hint="eastAsia"/>
                <w:color w:val="000000"/>
                <w:sz w:val="18"/>
                <w:szCs w:val="18"/>
              </w:rPr>
              <w:t>推进案件审判执行工作</w:t>
            </w:r>
          </w:p>
        </w:tc>
        <w:tc>
          <w:tcPr>
            <w:tcW w:w="999" w:type="pct"/>
            <w:gridSpan w:val="2"/>
            <w:vMerge w:val="restart"/>
            <w:vAlign w:val="center"/>
          </w:tcPr>
          <w:p w:rsidR="00E70858" w:rsidRPr="00D17A6D" w:rsidRDefault="00CF6093" w:rsidP="00CF6093">
            <w:pPr>
              <w:widowControl/>
              <w:overflowPunct w:val="0"/>
              <w:jc w:val="left"/>
              <w:textAlignment w:val="center"/>
              <w:rPr>
                <w:rFonts w:ascii="Times New Roman" w:eastAsia="仿宋_GB2312" w:hAnsi="Times New Roman" w:cs="Times New Roman"/>
                <w:kern w:val="0"/>
                <w:sz w:val="24"/>
              </w:rPr>
            </w:pPr>
            <w:r w:rsidRPr="00CF6093">
              <w:rPr>
                <w:rStyle w:val="font171"/>
                <w:rFonts w:ascii="仿宋" w:eastAsia="仿宋" w:hAnsi="仿宋" w:cs="Times New Roman" w:hint="eastAsia"/>
                <w:color w:val="auto"/>
              </w:rPr>
              <w:t>加强政法队伍建设、加强政法经费保障，建立起更加完善的法院经费保障机制，以确保法院依法履行职责。</w:t>
            </w:r>
            <w:r w:rsidR="00E70858" w:rsidRPr="00CF6093">
              <w:rPr>
                <w:rStyle w:val="font171"/>
                <w:rFonts w:ascii="仿宋" w:eastAsia="仿宋" w:hAnsi="仿宋" w:cs="Times New Roman"/>
                <w:color w:val="auto"/>
              </w:rPr>
              <w:t xml:space="preserve">　</w:t>
            </w:r>
          </w:p>
        </w:tc>
        <w:tc>
          <w:tcPr>
            <w:tcW w:w="498" w:type="pct"/>
            <w:gridSpan w:val="2"/>
            <w:vAlign w:val="center"/>
          </w:tcPr>
          <w:p w:rsidR="00E70858" w:rsidRPr="00D17A6D" w:rsidRDefault="00CF6093" w:rsidP="003143FC">
            <w:pPr>
              <w:widowControl/>
              <w:overflowPunct w:val="0"/>
              <w:jc w:val="center"/>
              <w:textAlignment w:val="center"/>
              <w:rPr>
                <w:rFonts w:ascii="Times New Roman" w:eastAsia="仿宋_GB2312" w:hAnsi="Times New Roman" w:cs="Times New Roman"/>
                <w:kern w:val="0"/>
                <w:sz w:val="24"/>
              </w:rPr>
            </w:pPr>
            <w:r w:rsidRPr="00CF6093">
              <w:rPr>
                <w:rStyle w:val="font171"/>
                <w:rFonts w:ascii="仿宋" w:eastAsia="仿宋" w:hAnsi="仿宋" w:cs="Times New Roman" w:hint="eastAsia"/>
                <w:color w:val="auto"/>
              </w:rPr>
              <w:t>冀财政法【</w:t>
            </w:r>
            <w:r w:rsidRPr="00CF6093">
              <w:rPr>
                <w:rStyle w:val="font171"/>
                <w:rFonts w:ascii="仿宋" w:eastAsia="仿宋" w:hAnsi="仿宋" w:cs="Times New Roman"/>
                <w:color w:val="auto"/>
              </w:rPr>
              <w:t>2020</w:t>
            </w:r>
            <w:r w:rsidRPr="00CF6093">
              <w:rPr>
                <w:rStyle w:val="font171"/>
                <w:rFonts w:ascii="仿宋" w:eastAsia="仿宋" w:hAnsi="仿宋" w:cs="Times New Roman" w:hint="eastAsia"/>
                <w:color w:val="auto"/>
              </w:rPr>
              <w:t>】22号提前下达2020年中央政法纪检监察转移支付资金</w:t>
            </w:r>
          </w:p>
        </w:tc>
        <w:tc>
          <w:tcPr>
            <w:tcW w:w="1055" w:type="pct"/>
            <w:vAlign w:val="center"/>
          </w:tcPr>
          <w:p w:rsidR="00E70858" w:rsidRPr="00D17A6D" w:rsidRDefault="00CF6093" w:rsidP="003143FC">
            <w:pPr>
              <w:widowControl/>
              <w:overflowPunct w:val="0"/>
              <w:jc w:val="center"/>
              <w:textAlignment w:val="center"/>
              <w:rPr>
                <w:rFonts w:ascii="Times New Roman" w:eastAsia="仿宋_GB2312" w:hAnsi="Times New Roman" w:cs="Times New Roman"/>
                <w:kern w:val="0"/>
                <w:sz w:val="24"/>
              </w:rPr>
            </w:pPr>
            <w:r>
              <w:rPr>
                <w:rFonts w:ascii="Calibri" w:eastAsia="仿宋_GB2312" w:hAnsi="Calibri" w:cs="Times New Roman" w:hint="eastAsia"/>
                <w:sz w:val="18"/>
                <w:szCs w:val="18"/>
              </w:rPr>
              <w:t>2020</w:t>
            </w:r>
            <w:r>
              <w:rPr>
                <w:rFonts w:ascii="Calibri" w:eastAsia="仿宋_GB2312" w:hAnsi="Calibri" w:cs="Times New Roman" w:hint="eastAsia"/>
                <w:sz w:val="18"/>
                <w:szCs w:val="18"/>
              </w:rPr>
              <w:t>年全部形成支出。</w:t>
            </w:r>
            <w:r w:rsidR="00E70858" w:rsidRPr="00D17A6D">
              <w:rPr>
                <w:rFonts w:ascii="Times New Roman" w:eastAsia="仿宋_GB2312" w:hAnsi="Times New Roman" w:cs="Times New Roman"/>
                <w:kern w:val="0"/>
                <w:sz w:val="24"/>
              </w:rPr>
              <w:t xml:space="preserve">　</w:t>
            </w:r>
          </w:p>
        </w:tc>
        <w:tc>
          <w:tcPr>
            <w:tcW w:w="361" w:type="pct"/>
            <w:vAlign w:val="center"/>
          </w:tcPr>
          <w:p w:rsidR="00E70858" w:rsidRPr="00D17A6D" w:rsidRDefault="00CF6093"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123</w:t>
            </w:r>
            <w:r w:rsidR="00E70858" w:rsidRPr="00D17A6D">
              <w:rPr>
                <w:rFonts w:ascii="Times New Roman" w:eastAsia="仿宋_GB2312" w:hAnsi="Times New Roman" w:cs="Times New Roman"/>
                <w:kern w:val="0"/>
                <w:sz w:val="24"/>
              </w:rPr>
              <w:t xml:space="preserve">　</w:t>
            </w:r>
          </w:p>
        </w:tc>
        <w:tc>
          <w:tcPr>
            <w:tcW w:w="478" w:type="pc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 xml:space="preserve">　</w:t>
            </w:r>
            <w:r w:rsidR="00CF6093">
              <w:rPr>
                <w:rFonts w:ascii="Times New Roman" w:eastAsia="仿宋_GB2312" w:hAnsi="Times New Roman" w:cs="Times New Roman" w:hint="eastAsia"/>
                <w:kern w:val="0"/>
                <w:sz w:val="24"/>
              </w:rPr>
              <w:t>123</w:t>
            </w:r>
            <w:r w:rsidRPr="00D17A6D">
              <w:rPr>
                <w:rFonts w:ascii="Times New Roman" w:eastAsia="仿宋_GB2312" w:hAnsi="Times New Roman" w:cs="Times New Roman"/>
                <w:kern w:val="0"/>
                <w:sz w:val="24"/>
              </w:rPr>
              <w:t xml:space="preserve">　</w:t>
            </w:r>
          </w:p>
        </w:tc>
        <w:tc>
          <w:tcPr>
            <w:tcW w:w="393" w:type="pct"/>
            <w:vAlign w:val="center"/>
          </w:tcPr>
          <w:p w:rsidR="00E70858" w:rsidRPr="00D17A6D" w:rsidRDefault="00CF6093"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123</w:t>
            </w:r>
            <w:r w:rsidR="00E70858" w:rsidRPr="00D17A6D">
              <w:rPr>
                <w:rFonts w:ascii="Times New Roman" w:eastAsia="仿宋_GB2312" w:hAnsi="Times New Roman" w:cs="Times New Roman"/>
                <w:kern w:val="0"/>
                <w:sz w:val="24"/>
              </w:rPr>
              <w:t xml:space="preserve">　</w:t>
            </w:r>
          </w:p>
        </w:tc>
        <w:tc>
          <w:tcPr>
            <w:tcW w:w="490" w:type="pct"/>
            <w:vAlign w:val="center"/>
          </w:tcPr>
          <w:p w:rsidR="00E70858" w:rsidRPr="00D17A6D" w:rsidRDefault="00CF6093"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123</w:t>
            </w:r>
            <w:r w:rsidR="00E70858" w:rsidRPr="00D17A6D">
              <w:rPr>
                <w:rFonts w:ascii="Times New Roman" w:eastAsia="仿宋_GB2312" w:hAnsi="Times New Roman" w:cs="Times New Roman"/>
                <w:kern w:val="0"/>
                <w:sz w:val="24"/>
              </w:rPr>
              <w:t xml:space="preserve">　</w:t>
            </w:r>
          </w:p>
        </w:tc>
      </w:tr>
      <w:tr w:rsidR="00D17A6D" w:rsidRPr="00D17A6D" w:rsidTr="007C2590">
        <w:trPr>
          <w:trHeigh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444" w:type="pct"/>
            <w:gridSpan w:val="2"/>
            <w:vMerge/>
            <w:vAlign w:val="center"/>
          </w:tcPr>
          <w:p w:rsidR="00E70858" w:rsidRPr="00D17A6D" w:rsidRDefault="00E70858" w:rsidP="003143FC">
            <w:pPr>
              <w:rPr>
                <w:rFonts w:ascii="Times New Roman" w:eastAsia="仿宋_GB2312" w:hAnsi="Times New Roman" w:cs="Times New Roman"/>
                <w:sz w:val="24"/>
              </w:rPr>
            </w:pPr>
          </w:p>
        </w:tc>
        <w:tc>
          <w:tcPr>
            <w:tcW w:w="999" w:type="pct"/>
            <w:gridSpan w:val="2"/>
            <w:vMerge/>
            <w:vAlign w:val="center"/>
          </w:tcPr>
          <w:p w:rsidR="00E70858" w:rsidRPr="00D17A6D" w:rsidRDefault="00E70858" w:rsidP="003143FC">
            <w:pPr>
              <w:rPr>
                <w:rFonts w:ascii="Times New Roman" w:eastAsia="仿宋_GB2312" w:hAnsi="Times New Roman" w:cs="Times New Roman"/>
                <w:sz w:val="24"/>
              </w:rPr>
            </w:pPr>
          </w:p>
        </w:tc>
        <w:tc>
          <w:tcPr>
            <w:tcW w:w="498" w:type="pct"/>
            <w:gridSpan w:val="2"/>
            <w:vAlign w:val="center"/>
          </w:tcPr>
          <w:p w:rsidR="00E70858" w:rsidRPr="00D17A6D" w:rsidRDefault="00CF6093" w:rsidP="003143FC">
            <w:pPr>
              <w:widowControl/>
              <w:overflowPunct w:val="0"/>
              <w:jc w:val="center"/>
              <w:textAlignment w:val="center"/>
              <w:rPr>
                <w:rFonts w:ascii="Times New Roman" w:eastAsia="仿宋_GB2312" w:hAnsi="Times New Roman" w:cs="Times New Roman"/>
                <w:kern w:val="0"/>
                <w:sz w:val="24"/>
              </w:rPr>
            </w:pPr>
            <w:r w:rsidRPr="00CF6093">
              <w:rPr>
                <w:rStyle w:val="font171"/>
                <w:rFonts w:ascii="仿宋" w:eastAsia="仿宋" w:hAnsi="仿宋" w:cs="Times New Roman" w:hint="eastAsia"/>
                <w:color w:val="auto"/>
              </w:rPr>
              <w:t>冀财政法【</w:t>
            </w:r>
            <w:r w:rsidRPr="00CF6093">
              <w:rPr>
                <w:rStyle w:val="font171"/>
                <w:rFonts w:ascii="仿宋" w:eastAsia="仿宋" w:hAnsi="仿宋" w:cs="Times New Roman"/>
                <w:color w:val="auto"/>
              </w:rPr>
              <w:t>2020</w:t>
            </w:r>
            <w:r w:rsidRPr="00CF6093">
              <w:rPr>
                <w:rStyle w:val="font171"/>
                <w:rFonts w:ascii="仿宋" w:eastAsia="仿宋" w:hAnsi="仿宋" w:cs="Times New Roman" w:hint="eastAsia"/>
                <w:color w:val="auto"/>
              </w:rPr>
              <w:t>】23号提前下达2020年基层公检法司转移支付资金</w:t>
            </w:r>
          </w:p>
        </w:tc>
        <w:tc>
          <w:tcPr>
            <w:tcW w:w="1055" w:type="pct"/>
            <w:vAlign w:val="center"/>
          </w:tcPr>
          <w:p w:rsidR="00E70858" w:rsidRPr="00D17A6D" w:rsidRDefault="00CF6093" w:rsidP="003143FC">
            <w:pPr>
              <w:widowControl/>
              <w:overflowPunct w:val="0"/>
              <w:jc w:val="center"/>
              <w:textAlignment w:val="center"/>
              <w:rPr>
                <w:rFonts w:ascii="Times New Roman" w:eastAsia="仿宋_GB2312" w:hAnsi="Times New Roman" w:cs="Times New Roman"/>
                <w:kern w:val="0"/>
                <w:sz w:val="24"/>
              </w:rPr>
            </w:pPr>
            <w:r>
              <w:rPr>
                <w:rFonts w:ascii="Calibri" w:eastAsia="仿宋_GB2312" w:hAnsi="Calibri" w:cs="Times New Roman" w:hint="eastAsia"/>
                <w:sz w:val="18"/>
                <w:szCs w:val="18"/>
              </w:rPr>
              <w:t>2020</w:t>
            </w:r>
            <w:r>
              <w:rPr>
                <w:rFonts w:ascii="Calibri" w:eastAsia="仿宋_GB2312" w:hAnsi="Calibri" w:cs="Times New Roman" w:hint="eastAsia"/>
                <w:sz w:val="18"/>
                <w:szCs w:val="18"/>
              </w:rPr>
              <w:t>年全部形成支出</w:t>
            </w:r>
            <w:r w:rsidR="00E70858" w:rsidRPr="00D17A6D">
              <w:rPr>
                <w:rFonts w:ascii="Times New Roman" w:eastAsia="仿宋_GB2312" w:hAnsi="Times New Roman" w:cs="Times New Roman"/>
                <w:kern w:val="0"/>
                <w:sz w:val="24"/>
              </w:rPr>
              <w:t xml:space="preserve">　</w:t>
            </w:r>
          </w:p>
        </w:tc>
        <w:tc>
          <w:tcPr>
            <w:tcW w:w="361" w:type="pct"/>
            <w:vAlign w:val="center"/>
          </w:tcPr>
          <w:p w:rsidR="00E70858" w:rsidRPr="00D17A6D" w:rsidRDefault="00CF6093"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58</w:t>
            </w:r>
            <w:r w:rsidR="00E70858" w:rsidRPr="00D17A6D">
              <w:rPr>
                <w:rFonts w:ascii="Times New Roman" w:eastAsia="仿宋_GB2312" w:hAnsi="Times New Roman" w:cs="Times New Roman"/>
                <w:kern w:val="0"/>
                <w:sz w:val="24"/>
              </w:rPr>
              <w:t xml:space="preserve">　</w:t>
            </w:r>
          </w:p>
        </w:tc>
        <w:tc>
          <w:tcPr>
            <w:tcW w:w="478" w:type="pct"/>
            <w:vAlign w:val="center"/>
          </w:tcPr>
          <w:p w:rsidR="00E70858" w:rsidRPr="00D17A6D" w:rsidRDefault="00CF6093"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58</w:t>
            </w:r>
            <w:r w:rsidR="00E70858" w:rsidRPr="00D17A6D">
              <w:rPr>
                <w:rFonts w:ascii="Times New Roman" w:eastAsia="仿宋_GB2312" w:hAnsi="Times New Roman" w:cs="Times New Roman"/>
                <w:kern w:val="0"/>
                <w:sz w:val="24"/>
              </w:rPr>
              <w:t xml:space="preserve">　　</w:t>
            </w:r>
          </w:p>
        </w:tc>
        <w:tc>
          <w:tcPr>
            <w:tcW w:w="393" w:type="pct"/>
            <w:vAlign w:val="center"/>
          </w:tcPr>
          <w:p w:rsidR="00E70858" w:rsidRPr="00D17A6D" w:rsidRDefault="00CF6093"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58</w:t>
            </w:r>
            <w:r w:rsidR="00E70858" w:rsidRPr="00D17A6D">
              <w:rPr>
                <w:rFonts w:ascii="Times New Roman" w:eastAsia="仿宋_GB2312" w:hAnsi="Times New Roman" w:cs="Times New Roman"/>
                <w:kern w:val="0"/>
                <w:sz w:val="24"/>
              </w:rPr>
              <w:t xml:space="preserve">　</w:t>
            </w:r>
          </w:p>
        </w:tc>
        <w:tc>
          <w:tcPr>
            <w:tcW w:w="490" w:type="pct"/>
            <w:vAlign w:val="center"/>
          </w:tcPr>
          <w:p w:rsidR="00E70858" w:rsidRPr="00D17A6D" w:rsidRDefault="00CF6093"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58</w:t>
            </w:r>
            <w:r w:rsidR="00E70858" w:rsidRPr="00D17A6D">
              <w:rPr>
                <w:rFonts w:ascii="Times New Roman" w:eastAsia="仿宋_GB2312" w:hAnsi="Times New Roman" w:cs="Times New Roman"/>
                <w:kern w:val="0"/>
                <w:sz w:val="24"/>
              </w:rPr>
              <w:t xml:space="preserve">　</w:t>
            </w:r>
          </w:p>
        </w:tc>
      </w:tr>
      <w:tr w:rsidR="00CF6093" w:rsidRPr="00D17A6D" w:rsidTr="007C2590">
        <w:trPr>
          <w:trHeight w:val="369"/>
        </w:trPr>
        <w:tc>
          <w:tcPr>
            <w:tcW w:w="282" w:type="pct"/>
            <w:vMerge/>
            <w:vAlign w:val="center"/>
          </w:tcPr>
          <w:p w:rsidR="00CF6093" w:rsidRPr="00D17A6D" w:rsidRDefault="00CF6093" w:rsidP="003143FC">
            <w:pPr>
              <w:rPr>
                <w:rFonts w:ascii="Times New Roman" w:eastAsia="仿宋_GB2312" w:hAnsi="Times New Roman" w:cs="Times New Roman"/>
                <w:sz w:val="24"/>
              </w:rPr>
            </w:pPr>
          </w:p>
        </w:tc>
        <w:tc>
          <w:tcPr>
            <w:tcW w:w="444" w:type="pct"/>
            <w:gridSpan w:val="2"/>
            <w:vMerge w:val="restart"/>
            <w:vAlign w:val="center"/>
          </w:tcPr>
          <w:p w:rsidR="00CF6093" w:rsidRPr="00D17A6D" w:rsidRDefault="00CF6093" w:rsidP="00AE042E">
            <w:pPr>
              <w:overflowPunct w:val="0"/>
              <w:jc w:val="center"/>
              <w:textAlignment w:val="center"/>
              <w:rPr>
                <w:rFonts w:ascii="Times New Roman" w:eastAsia="仿宋_GB2312" w:hAnsi="Times New Roman" w:cs="Times New Roman"/>
                <w:kern w:val="0"/>
                <w:sz w:val="24"/>
              </w:rPr>
            </w:pPr>
            <w:r>
              <w:rPr>
                <w:rFonts w:ascii="Calibri" w:eastAsia="仿宋_GB2312" w:hAnsi="Calibri" w:cs="Times New Roman" w:hint="eastAsia"/>
                <w:color w:val="000000"/>
                <w:sz w:val="18"/>
                <w:szCs w:val="18"/>
              </w:rPr>
              <w:t>推进法院综合事务管理</w:t>
            </w:r>
          </w:p>
        </w:tc>
        <w:tc>
          <w:tcPr>
            <w:tcW w:w="999" w:type="pct"/>
            <w:gridSpan w:val="2"/>
            <w:vAlign w:val="center"/>
          </w:tcPr>
          <w:p w:rsidR="00CF6093" w:rsidRPr="007C2590" w:rsidRDefault="007C2590" w:rsidP="007C2590">
            <w:pPr>
              <w:widowControl/>
              <w:overflowPunct w:val="0"/>
              <w:jc w:val="left"/>
              <w:textAlignment w:val="center"/>
              <w:rPr>
                <w:rStyle w:val="font171"/>
                <w:rFonts w:ascii="仿宋" w:eastAsia="仿宋" w:hAnsi="仿宋" w:cs="Times New Roman"/>
                <w:color w:val="auto"/>
              </w:rPr>
            </w:pPr>
            <w:r w:rsidRPr="007C2590">
              <w:rPr>
                <w:rStyle w:val="font171"/>
                <w:rFonts w:ascii="仿宋" w:eastAsia="仿宋" w:hAnsi="仿宋" w:cs="Times New Roman" w:hint="eastAsia"/>
                <w:color w:val="auto"/>
              </w:rPr>
              <w:t>安全检查是建立法院良好工作环境和秩序，保障法院审判活动持续、协调、稳定发展的重要手段。</w:t>
            </w:r>
          </w:p>
        </w:tc>
        <w:tc>
          <w:tcPr>
            <w:tcW w:w="498" w:type="pct"/>
            <w:gridSpan w:val="2"/>
            <w:vAlign w:val="center"/>
          </w:tcPr>
          <w:p w:rsidR="00CF6093" w:rsidRPr="007C2590" w:rsidRDefault="007C2590" w:rsidP="007C2590">
            <w:pPr>
              <w:widowControl/>
              <w:overflowPunct w:val="0"/>
              <w:jc w:val="left"/>
              <w:textAlignment w:val="center"/>
              <w:rPr>
                <w:rStyle w:val="font171"/>
                <w:rFonts w:ascii="仿宋" w:eastAsia="仿宋" w:hAnsi="仿宋" w:cs="Times New Roman"/>
                <w:color w:val="auto"/>
              </w:rPr>
            </w:pPr>
            <w:r w:rsidRPr="007C2590">
              <w:rPr>
                <w:rStyle w:val="font171"/>
                <w:rFonts w:ascii="仿宋" w:eastAsia="仿宋" w:hAnsi="仿宋" w:cs="Times New Roman" w:hint="eastAsia"/>
                <w:color w:val="auto"/>
              </w:rPr>
              <w:t>法院保安服务的资金</w:t>
            </w:r>
          </w:p>
        </w:tc>
        <w:tc>
          <w:tcPr>
            <w:tcW w:w="1055" w:type="pct"/>
            <w:vAlign w:val="center"/>
          </w:tcPr>
          <w:p w:rsidR="00CF6093"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Calibri" w:eastAsia="仿宋_GB2312" w:hAnsi="Calibri" w:cs="Times New Roman" w:hint="eastAsia"/>
                <w:sz w:val="18"/>
                <w:szCs w:val="18"/>
              </w:rPr>
              <w:t>2020</w:t>
            </w:r>
            <w:r>
              <w:rPr>
                <w:rFonts w:ascii="Calibri" w:eastAsia="仿宋_GB2312" w:hAnsi="Calibri" w:cs="Times New Roman" w:hint="eastAsia"/>
                <w:sz w:val="18"/>
                <w:szCs w:val="18"/>
              </w:rPr>
              <w:t>年全部形成支出。</w:t>
            </w:r>
          </w:p>
        </w:tc>
        <w:tc>
          <w:tcPr>
            <w:tcW w:w="361" w:type="pct"/>
            <w:vAlign w:val="center"/>
          </w:tcPr>
          <w:p w:rsidR="00CF6093"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54.91</w:t>
            </w:r>
          </w:p>
        </w:tc>
        <w:tc>
          <w:tcPr>
            <w:tcW w:w="478" w:type="pct"/>
            <w:vAlign w:val="center"/>
          </w:tcPr>
          <w:p w:rsidR="00CF6093"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54.91</w:t>
            </w:r>
          </w:p>
        </w:tc>
        <w:tc>
          <w:tcPr>
            <w:tcW w:w="393" w:type="pct"/>
            <w:vAlign w:val="center"/>
          </w:tcPr>
          <w:p w:rsidR="00CF6093"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54.91</w:t>
            </w:r>
          </w:p>
        </w:tc>
        <w:tc>
          <w:tcPr>
            <w:tcW w:w="490" w:type="pct"/>
            <w:vAlign w:val="center"/>
          </w:tcPr>
          <w:p w:rsidR="00CF6093"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54.91</w:t>
            </w:r>
          </w:p>
        </w:tc>
      </w:tr>
      <w:tr w:rsidR="00CF6093" w:rsidRPr="00D17A6D" w:rsidTr="007C2590">
        <w:trPr>
          <w:trHeight w:val="369"/>
        </w:trPr>
        <w:tc>
          <w:tcPr>
            <w:tcW w:w="282" w:type="pct"/>
            <w:vMerge/>
            <w:vAlign w:val="center"/>
          </w:tcPr>
          <w:p w:rsidR="00CF6093" w:rsidRPr="00D17A6D" w:rsidRDefault="00CF6093" w:rsidP="003143FC">
            <w:pPr>
              <w:rPr>
                <w:rFonts w:ascii="Times New Roman" w:eastAsia="仿宋_GB2312" w:hAnsi="Times New Roman" w:cs="Times New Roman"/>
                <w:sz w:val="24"/>
              </w:rPr>
            </w:pPr>
          </w:p>
        </w:tc>
        <w:tc>
          <w:tcPr>
            <w:tcW w:w="444" w:type="pct"/>
            <w:gridSpan w:val="2"/>
            <w:vMerge/>
            <w:vAlign w:val="center"/>
          </w:tcPr>
          <w:p w:rsidR="00CF6093" w:rsidRPr="00D17A6D" w:rsidRDefault="00CF6093" w:rsidP="003143FC">
            <w:pPr>
              <w:widowControl/>
              <w:overflowPunct w:val="0"/>
              <w:jc w:val="center"/>
              <w:textAlignment w:val="center"/>
              <w:rPr>
                <w:rFonts w:ascii="Times New Roman" w:eastAsia="仿宋_GB2312" w:hAnsi="Times New Roman" w:cs="Times New Roman"/>
                <w:kern w:val="0"/>
                <w:sz w:val="24"/>
              </w:rPr>
            </w:pPr>
          </w:p>
        </w:tc>
        <w:tc>
          <w:tcPr>
            <w:tcW w:w="999" w:type="pct"/>
            <w:gridSpan w:val="2"/>
            <w:vAlign w:val="center"/>
          </w:tcPr>
          <w:p w:rsidR="00CF6093" w:rsidRPr="00D17A6D" w:rsidRDefault="007C2590" w:rsidP="007C2590">
            <w:pPr>
              <w:widowControl/>
              <w:overflowPunct w:val="0"/>
              <w:jc w:val="left"/>
              <w:textAlignment w:val="center"/>
              <w:rPr>
                <w:rFonts w:ascii="Times New Roman" w:eastAsia="仿宋_GB2312" w:hAnsi="Times New Roman" w:cs="Times New Roman"/>
                <w:kern w:val="0"/>
                <w:sz w:val="24"/>
              </w:rPr>
            </w:pPr>
            <w:r w:rsidRPr="007C2590">
              <w:rPr>
                <w:rStyle w:val="font171"/>
                <w:rFonts w:ascii="仿宋" w:eastAsia="仿宋" w:hAnsi="仿宋" w:cs="Times New Roman" w:hint="eastAsia"/>
                <w:color w:val="auto"/>
              </w:rPr>
              <w:t>该项资金主要用于保障我院办案、办公各项经费开支需要。</w:t>
            </w:r>
            <w:r w:rsidR="00CF6093" w:rsidRPr="00D17A6D">
              <w:rPr>
                <w:rFonts w:ascii="Times New Roman" w:eastAsia="仿宋_GB2312" w:hAnsi="Times New Roman" w:cs="Times New Roman"/>
                <w:kern w:val="0"/>
                <w:sz w:val="24"/>
              </w:rPr>
              <w:t xml:space="preserve">　</w:t>
            </w:r>
          </w:p>
        </w:tc>
        <w:tc>
          <w:tcPr>
            <w:tcW w:w="498" w:type="pct"/>
            <w:gridSpan w:val="2"/>
            <w:vAlign w:val="center"/>
          </w:tcPr>
          <w:p w:rsidR="00CF6093" w:rsidRPr="00D17A6D" w:rsidRDefault="007C2590" w:rsidP="007C2590">
            <w:pPr>
              <w:widowControl/>
              <w:overflowPunct w:val="0"/>
              <w:jc w:val="left"/>
              <w:textAlignment w:val="center"/>
              <w:rPr>
                <w:rFonts w:ascii="Times New Roman" w:eastAsia="仿宋_GB2312" w:hAnsi="Times New Roman" w:cs="Times New Roman"/>
                <w:kern w:val="0"/>
                <w:sz w:val="24"/>
              </w:rPr>
            </w:pPr>
            <w:r w:rsidRPr="007C2590">
              <w:rPr>
                <w:rStyle w:val="font171"/>
                <w:rFonts w:ascii="仿宋" w:eastAsia="仿宋" w:hAnsi="仿宋" w:cs="Times New Roman" w:hint="eastAsia"/>
                <w:color w:val="auto"/>
              </w:rPr>
              <w:t>执收执罚单位公用经费补助</w:t>
            </w:r>
            <w:r w:rsidR="00CF6093" w:rsidRPr="00D17A6D">
              <w:rPr>
                <w:rFonts w:ascii="Times New Roman" w:eastAsia="仿宋_GB2312" w:hAnsi="Times New Roman" w:cs="Times New Roman"/>
                <w:kern w:val="0"/>
                <w:sz w:val="24"/>
              </w:rPr>
              <w:t xml:space="preserve">　</w:t>
            </w:r>
          </w:p>
        </w:tc>
        <w:tc>
          <w:tcPr>
            <w:tcW w:w="1055" w:type="pct"/>
            <w:vAlign w:val="center"/>
          </w:tcPr>
          <w:p w:rsidR="00CF6093" w:rsidRPr="00D17A6D" w:rsidRDefault="007C2590" w:rsidP="003143FC">
            <w:pPr>
              <w:widowControl/>
              <w:overflowPunct w:val="0"/>
              <w:jc w:val="center"/>
              <w:textAlignment w:val="center"/>
              <w:rPr>
                <w:rFonts w:ascii="Times New Roman" w:eastAsia="仿宋_GB2312" w:hAnsi="Times New Roman" w:cs="Times New Roman"/>
                <w:kern w:val="0"/>
                <w:sz w:val="24"/>
              </w:rPr>
            </w:pPr>
            <w:r w:rsidRPr="007C2590">
              <w:rPr>
                <w:rStyle w:val="font171"/>
                <w:rFonts w:ascii="仿宋" w:eastAsia="仿宋" w:hAnsi="仿宋" w:cs="Times New Roman" w:hint="eastAsia"/>
                <w:color w:val="auto"/>
              </w:rPr>
              <w:t>2020年财政拨款436.4万元，全部形成支出</w:t>
            </w:r>
            <w:r w:rsidR="00CF6093" w:rsidRPr="007C2590">
              <w:rPr>
                <w:rStyle w:val="font171"/>
                <w:rFonts w:ascii="仿宋" w:eastAsia="仿宋" w:hAnsi="仿宋" w:cs="Times New Roman"/>
                <w:color w:val="auto"/>
              </w:rPr>
              <w:t xml:space="preserve">　</w:t>
            </w:r>
          </w:p>
        </w:tc>
        <w:tc>
          <w:tcPr>
            <w:tcW w:w="361" w:type="pct"/>
            <w:vAlign w:val="center"/>
          </w:tcPr>
          <w:p w:rsidR="00CF6093"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1000</w:t>
            </w:r>
            <w:r w:rsidR="00CF6093" w:rsidRPr="00D17A6D">
              <w:rPr>
                <w:rFonts w:ascii="Times New Roman" w:eastAsia="仿宋_GB2312" w:hAnsi="Times New Roman" w:cs="Times New Roman"/>
                <w:kern w:val="0"/>
                <w:sz w:val="24"/>
              </w:rPr>
              <w:t xml:space="preserve">　</w:t>
            </w:r>
          </w:p>
        </w:tc>
        <w:tc>
          <w:tcPr>
            <w:tcW w:w="478" w:type="pct"/>
            <w:vAlign w:val="center"/>
          </w:tcPr>
          <w:p w:rsidR="00CF6093"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1000</w:t>
            </w:r>
            <w:r w:rsidR="00CF6093" w:rsidRPr="00D17A6D">
              <w:rPr>
                <w:rFonts w:ascii="Times New Roman" w:eastAsia="仿宋_GB2312" w:hAnsi="Times New Roman" w:cs="Times New Roman"/>
                <w:kern w:val="0"/>
                <w:sz w:val="24"/>
              </w:rPr>
              <w:t xml:space="preserve">　　</w:t>
            </w:r>
          </w:p>
        </w:tc>
        <w:tc>
          <w:tcPr>
            <w:tcW w:w="393" w:type="pct"/>
            <w:vAlign w:val="center"/>
          </w:tcPr>
          <w:p w:rsidR="00CF6093" w:rsidRPr="00D17A6D" w:rsidRDefault="00CF6093"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 xml:space="preserve">　</w:t>
            </w:r>
            <w:r w:rsidR="007C2590">
              <w:rPr>
                <w:rFonts w:ascii="Times New Roman" w:eastAsia="仿宋_GB2312" w:hAnsi="Times New Roman" w:cs="Times New Roman" w:hint="eastAsia"/>
                <w:kern w:val="0"/>
                <w:sz w:val="24"/>
              </w:rPr>
              <w:t>436.4</w:t>
            </w:r>
          </w:p>
        </w:tc>
        <w:tc>
          <w:tcPr>
            <w:tcW w:w="490" w:type="pct"/>
            <w:vAlign w:val="center"/>
          </w:tcPr>
          <w:p w:rsidR="00CF6093"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436.4</w:t>
            </w:r>
            <w:r w:rsidR="00CF6093" w:rsidRPr="00D17A6D">
              <w:rPr>
                <w:rFonts w:ascii="Times New Roman" w:eastAsia="仿宋_GB2312" w:hAnsi="Times New Roman" w:cs="Times New Roman"/>
                <w:kern w:val="0"/>
                <w:sz w:val="24"/>
              </w:rPr>
              <w:t xml:space="preserve">　</w:t>
            </w:r>
          </w:p>
        </w:tc>
      </w:tr>
      <w:tr w:rsidR="00E70858" w:rsidRPr="00D17A6D" w:rsidTr="00D17A6D">
        <w:trPr>
          <w:trHeigh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2996" w:type="pct"/>
            <w:gridSpan w:val="7"/>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金额合计</w:t>
            </w:r>
          </w:p>
        </w:tc>
        <w:tc>
          <w:tcPr>
            <w:tcW w:w="361"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1259.06</w:t>
            </w:r>
            <w:r w:rsidR="00E70858" w:rsidRPr="00D17A6D">
              <w:rPr>
                <w:rFonts w:ascii="Times New Roman" w:eastAsia="仿宋_GB2312" w:hAnsi="Times New Roman" w:cs="Times New Roman"/>
                <w:kern w:val="0"/>
                <w:sz w:val="24"/>
              </w:rPr>
              <w:t xml:space="preserve">　</w:t>
            </w:r>
          </w:p>
        </w:tc>
        <w:tc>
          <w:tcPr>
            <w:tcW w:w="478"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1257.06</w:t>
            </w:r>
            <w:r w:rsidR="00E70858" w:rsidRPr="00D17A6D">
              <w:rPr>
                <w:rFonts w:ascii="Times New Roman" w:eastAsia="仿宋_GB2312" w:hAnsi="Times New Roman" w:cs="Times New Roman"/>
                <w:kern w:val="0"/>
                <w:sz w:val="24"/>
              </w:rPr>
              <w:t xml:space="preserve">　　</w:t>
            </w:r>
          </w:p>
        </w:tc>
        <w:tc>
          <w:tcPr>
            <w:tcW w:w="393" w:type="pc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 xml:space="preserve">　</w:t>
            </w:r>
            <w:r w:rsidR="007C2590">
              <w:rPr>
                <w:rFonts w:ascii="Times New Roman" w:eastAsia="仿宋_GB2312" w:hAnsi="Times New Roman" w:cs="Times New Roman" w:hint="eastAsia"/>
                <w:kern w:val="0"/>
                <w:sz w:val="24"/>
              </w:rPr>
              <w:t>693.47</w:t>
            </w:r>
          </w:p>
        </w:tc>
        <w:tc>
          <w:tcPr>
            <w:tcW w:w="490" w:type="pc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 xml:space="preserve">　</w:t>
            </w:r>
            <w:r w:rsidR="007C2590">
              <w:rPr>
                <w:rFonts w:ascii="Times New Roman" w:eastAsia="仿宋_GB2312" w:hAnsi="Times New Roman" w:cs="Times New Roman" w:hint="eastAsia"/>
                <w:kern w:val="0"/>
                <w:sz w:val="24"/>
              </w:rPr>
              <w:t>693.47</w:t>
            </w:r>
          </w:p>
        </w:tc>
      </w:tr>
      <w:tr w:rsidR="00E70858" w:rsidRPr="00D17A6D" w:rsidTr="00D17A6D">
        <w:trPr>
          <w:trHeight w:val="369"/>
        </w:trPr>
        <w:tc>
          <w:tcPr>
            <w:tcW w:w="282" w:type="pc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一级指标</w:t>
            </w:r>
          </w:p>
        </w:tc>
        <w:tc>
          <w:tcPr>
            <w:tcW w:w="723" w:type="pct"/>
            <w:gridSpan w:val="3"/>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二级指标</w:t>
            </w: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三级指标</w:t>
            </w:r>
          </w:p>
        </w:tc>
        <w:tc>
          <w:tcPr>
            <w:tcW w:w="1245"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目标值</w:t>
            </w:r>
          </w:p>
        </w:tc>
        <w:tc>
          <w:tcPr>
            <w:tcW w:w="361" w:type="pc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实际值</w:t>
            </w:r>
          </w:p>
        </w:tc>
        <w:tc>
          <w:tcPr>
            <w:tcW w:w="478" w:type="pc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权重</w:t>
            </w:r>
          </w:p>
        </w:tc>
        <w:tc>
          <w:tcPr>
            <w:tcW w:w="883"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自评得分</w:t>
            </w:r>
          </w:p>
        </w:tc>
      </w:tr>
      <w:tr w:rsidR="00E70858" w:rsidRPr="00D17A6D" w:rsidTr="00D17A6D">
        <w:trPr>
          <w:trHeight w:hRule="exact" w:val="369"/>
        </w:trPr>
        <w:tc>
          <w:tcPr>
            <w:tcW w:w="282" w:type="pct"/>
            <w:vMerge w:val="restar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部门管理</w:t>
            </w:r>
            <w:r w:rsidRPr="00D17A6D">
              <w:rPr>
                <w:rFonts w:ascii="Times New Roman" w:eastAsia="仿宋_GB2312" w:hAnsi="Times New Roman" w:cs="Times New Roman"/>
                <w:sz w:val="24"/>
              </w:rPr>
              <w:lastRenderedPageBreak/>
              <w:t>（</w:t>
            </w:r>
            <w:r w:rsidRPr="00D17A6D">
              <w:rPr>
                <w:rFonts w:ascii="Times New Roman" w:eastAsia="仿宋_GB2312" w:hAnsi="Times New Roman" w:cs="Times New Roman"/>
                <w:sz w:val="24"/>
              </w:rPr>
              <w:t>40</w:t>
            </w:r>
            <w:r w:rsidRPr="00D17A6D">
              <w:rPr>
                <w:rFonts w:ascii="Times New Roman" w:eastAsia="仿宋_GB2312" w:hAnsi="Times New Roman" w:cs="Times New Roman"/>
                <w:sz w:val="24"/>
              </w:rPr>
              <w:t>分）</w:t>
            </w:r>
          </w:p>
        </w:tc>
        <w:tc>
          <w:tcPr>
            <w:tcW w:w="723" w:type="pct"/>
            <w:gridSpan w:val="3"/>
            <w:vMerge w:val="restar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lastRenderedPageBreak/>
              <w:t>资金投入</w:t>
            </w: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15"/>
                <w:szCs w:val="15"/>
              </w:rPr>
            </w:pPr>
            <w:r w:rsidRPr="00D17A6D">
              <w:rPr>
                <w:rFonts w:ascii="Times New Roman" w:eastAsia="仿宋_GB2312" w:hAnsi="Times New Roman" w:cs="Times New Roman"/>
                <w:kern w:val="0"/>
                <w:sz w:val="15"/>
                <w:szCs w:val="15"/>
              </w:rPr>
              <w:t>预算完成率</w:t>
            </w:r>
          </w:p>
        </w:tc>
        <w:tc>
          <w:tcPr>
            <w:tcW w:w="1245" w:type="pct"/>
            <w:gridSpan w:val="2"/>
            <w:vAlign w:val="center"/>
          </w:tcPr>
          <w:p w:rsidR="00E70858" w:rsidRPr="00D17A6D" w:rsidRDefault="00E70858" w:rsidP="003143FC">
            <w:pPr>
              <w:jc w:val="center"/>
              <w:textAlignment w:val="center"/>
              <w:rPr>
                <w:rFonts w:ascii="Times New Roman" w:eastAsia="仿宋_GB2312" w:hAnsi="Times New Roman" w:cs="Times New Roman"/>
                <w:sz w:val="24"/>
              </w:rPr>
            </w:pPr>
            <w:r w:rsidRPr="00D17A6D">
              <w:rPr>
                <w:rStyle w:val="font171"/>
                <w:rFonts w:ascii="Times New Roman" w:hAnsi="Times New Roman" w:cs="Times New Roman"/>
                <w:color w:val="auto"/>
                <w:sz w:val="24"/>
              </w:rPr>
              <w:t>≥95%</w:t>
            </w:r>
          </w:p>
        </w:tc>
        <w:tc>
          <w:tcPr>
            <w:tcW w:w="361"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w:t>
            </w:r>
          </w:p>
        </w:tc>
        <w:tc>
          <w:tcPr>
            <w:tcW w:w="478" w:type="pc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hint="eastAsia"/>
                <w:kern w:val="0"/>
                <w:sz w:val="24"/>
              </w:rPr>
              <w:t>4</w:t>
            </w:r>
          </w:p>
        </w:tc>
        <w:tc>
          <w:tcPr>
            <w:tcW w:w="883" w:type="pct"/>
            <w:gridSpan w:val="2"/>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4</w:t>
            </w:r>
            <w:r w:rsidR="00E70858" w:rsidRPr="00D17A6D">
              <w:rPr>
                <w:rFonts w:ascii="Times New Roman" w:eastAsia="仿宋_GB2312" w:hAnsi="Times New Roman" w:cs="Times New Roman"/>
                <w:kern w:val="0"/>
                <w:sz w:val="24"/>
              </w:rPr>
              <w:t xml:space="preserve">　</w:t>
            </w:r>
          </w:p>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 xml:space="preserve">　</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Merge/>
            <w:vAlign w:val="center"/>
          </w:tcPr>
          <w:p w:rsidR="00E70858" w:rsidRPr="00D17A6D" w:rsidRDefault="00E70858" w:rsidP="003143FC">
            <w:pPr>
              <w:rPr>
                <w:rFonts w:ascii="Times New Roman" w:eastAsia="仿宋_GB2312" w:hAnsi="Times New Roman" w:cs="Times New Roman"/>
                <w:sz w:val="24"/>
              </w:rPr>
            </w:pP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15"/>
                <w:szCs w:val="15"/>
              </w:rPr>
            </w:pPr>
            <w:r w:rsidRPr="00D17A6D">
              <w:rPr>
                <w:rFonts w:ascii="Times New Roman" w:eastAsia="仿宋_GB2312" w:hAnsi="Times New Roman" w:cs="Times New Roman"/>
                <w:kern w:val="0"/>
                <w:sz w:val="15"/>
                <w:szCs w:val="15"/>
              </w:rPr>
              <w:t>预算调整率</w:t>
            </w:r>
          </w:p>
        </w:tc>
        <w:tc>
          <w:tcPr>
            <w:tcW w:w="1245" w:type="pct"/>
            <w:gridSpan w:val="2"/>
            <w:vAlign w:val="center"/>
          </w:tcPr>
          <w:p w:rsidR="00E70858" w:rsidRPr="00D17A6D" w:rsidRDefault="00E70858" w:rsidP="003143FC">
            <w:pPr>
              <w:jc w:val="center"/>
              <w:textAlignment w:val="center"/>
              <w:rPr>
                <w:rFonts w:ascii="Times New Roman" w:eastAsia="仿宋_GB2312" w:hAnsi="Times New Roman" w:cs="Times New Roman"/>
                <w:sz w:val="24"/>
              </w:rPr>
            </w:pPr>
            <w:r w:rsidRPr="00D17A6D">
              <w:rPr>
                <w:rStyle w:val="font171"/>
                <w:rFonts w:ascii="Times New Roman" w:hAnsi="Times New Roman" w:cs="Times New Roman"/>
                <w:color w:val="auto"/>
                <w:sz w:val="24"/>
              </w:rPr>
              <w:t>0</w:t>
            </w:r>
          </w:p>
        </w:tc>
        <w:tc>
          <w:tcPr>
            <w:tcW w:w="361"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0.6%</w:t>
            </w:r>
            <w:r w:rsidR="00E70858" w:rsidRPr="00D17A6D">
              <w:rPr>
                <w:rFonts w:ascii="Times New Roman" w:eastAsia="仿宋_GB2312" w:hAnsi="Times New Roman" w:cs="Times New Roman"/>
                <w:kern w:val="0"/>
                <w:sz w:val="24"/>
              </w:rPr>
              <w:t xml:space="preserve">　</w:t>
            </w:r>
          </w:p>
        </w:tc>
        <w:tc>
          <w:tcPr>
            <w:tcW w:w="478" w:type="pc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4</w:t>
            </w:r>
            <w:r w:rsidRPr="00D17A6D">
              <w:rPr>
                <w:rFonts w:ascii="Times New Roman" w:eastAsia="仿宋_GB2312" w:hAnsi="Times New Roman" w:cs="Times New Roman"/>
                <w:kern w:val="0"/>
                <w:sz w:val="24"/>
              </w:rPr>
              <w:t xml:space="preserve">　</w:t>
            </w:r>
          </w:p>
        </w:tc>
        <w:tc>
          <w:tcPr>
            <w:tcW w:w="883" w:type="pct"/>
            <w:gridSpan w:val="2"/>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3.98</w:t>
            </w:r>
            <w:r w:rsidR="00E70858" w:rsidRPr="00D17A6D">
              <w:rPr>
                <w:rFonts w:ascii="Times New Roman" w:eastAsia="仿宋_GB2312" w:hAnsi="Times New Roman" w:cs="Times New Roman"/>
                <w:kern w:val="0"/>
                <w:sz w:val="24"/>
              </w:rPr>
              <w:t xml:space="preserve">　</w:t>
            </w:r>
          </w:p>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 xml:space="preserve">　</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Merge/>
            <w:vAlign w:val="center"/>
          </w:tcPr>
          <w:p w:rsidR="00E70858" w:rsidRPr="00D17A6D" w:rsidRDefault="00E70858" w:rsidP="003143FC">
            <w:pPr>
              <w:rPr>
                <w:rFonts w:ascii="Times New Roman" w:eastAsia="仿宋_GB2312" w:hAnsi="Times New Roman" w:cs="Times New Roman"/>
                <w:sz w:val="24"/>
              </w:rPr>
            </w:pP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15"/>
                <w:szCs w:val="15"/>
              </w:rPr>
            </w:pPr>
            <w:r w:rsidRPr="00D17A6D">
              <w:rPr>
                <w:rFonts w:ascii="Times New Roman" w:eastAsia="仿宋_GB2312" w:hAnsi="Times New Roman" w:cs="Times New Roman"/>
                <w:kern w:val="0"/>
                <w:sz w:val="15"/>
                <w:szCs w:val="15"/>
              </w:rPr>
              <w:t>支出进度率</w:t>
            </w:r>
          </w:p>
        </w:tc>
        <w:tc>
          <w:tcPr>
            <w:tcW w:w="1245" w:type="pct"/>
            <w:gridSpan w:val="2"/>
            <w:vAlign w:val="center"/>
          </w:tcPr>
          <w:p w:rsidR="00E70858" w:rsidRPr="00D17A6D" w:rsidRDefault="00E70858" w:rsidP="003143FC">
            <w:pPr>
              <w:jc w:val="center"/>
              <w:textAlignment w:val="center"/>
              <w:rPr>
                <w:rFonts w:ascii="Times New Roman" w:eastAsia="仿宋_GB2312" w:hAnsi="Times New Roman" w:cs="Times New Roman"/>
                <w:sz w:val="24"/>
              </w:rPr>
            </w:pPr>
            <w:r w:rsidRPr="00D17A6D">
              <w:rPr>
                <w:rStyle w:val="font171"/>
                <w:rFonts w:ascii="Times New Roman" w:hAnsi="Times New Roman" w:cs="Times New Roman"/>
                <w:color w:val="auto"/>
                <w:sz w:val="24"/>
              </w:rPr>
              <w:t>≥100%</w:t>
            </w:r>
          </w:p>
        </w:tc>
        <w:tc>
          <w:tcPr>
            <w:tcW w:w="361"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92.74%</w:t>
            </w:r>
          </w:p>
        </w:tc>
        <w:tc>
          <w:tcPr>
            <w:tcW w:w="478" w:type="pc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4</w:t>
            </w:r>
          </w:p>
        </w:tc>
        <w:tc>
          <w:tcPr>
            <w:tcW w:w="883" w:type="pct"/>
            <w:gridSpan w:val="2"/>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3.71</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Merge/>
            <w:vAlign w:val="center"/>
          </w:tcPr>
          <w:p w:rsidR="00E70858" w:rsidRPr="00D17A6D" w:rsidRDefault="00E70858" w:rsidP="003143FC">
            <w:pPr>
              <w:rPr>
                <w:rFonts w:ascii="Times New Roman" w:eastAsia="仿宋_GB2312" w:hAnsi="Times New Roman" w:cs="Times New Roman"/>
                <w:sz w:val="24"/>
              </w:rPr>
            </w:pP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15"/>
                <w:szCs w:val="15"/>
              </w:rPr>
            </w:pPr>
            <w:r w:rsidRPr="00D17A6D">
              <w:rPr>
                <w:rFonts w:ascii="Times New Roman" w:eastAsia="仿宋_GB2312" w:hAnsi="Times New Roman" w:cs="Times New Roman"/>
                <w:kern w:val="0"/>
                <w:sz w:val="15"/>
                <w:szCs w:val="15"/>
              </w:rPr>
              <w:t>“</w:t>
            </w:r>
            <w:r w:rsidRPr="00D17A6D">
              <w:rPr>
                <w:rFonts w:ascii="Times New Roman" w:eastAsia="仿宋_GB2312" w:hAnsi="Times New Roman" w:cs="Times New Roman"/>
                <w:kern w:val="0"/>
                <w:sz w:val="15"/>
                <w:szCs w:val="15"/>
              </w:rPr>
              <w:t>三公经费</w:t>
            </w:r>
            <w:r w:rsidRPr="00D17A6D">
              <w:rPr>
                <w:rFonts w:ascii="Times New Roman" w:eastAsia="仿宋_GB2312" w:hAnsi="Times New Roman" w:cs="Times New Roman"/>
                <w:kern w:val="0"/>
                <w:sz w:val="15"/>
                <w:szCs w:val="15"/>
              </w:rPr>
              <w:t>”</w:t>
            </w:r>
            <w:r w:rsidRPr="00D17A6D">
              <w:rPr>
                <w:rFonts w:ascii="Times New Roman" w:eastAsia="仿宋_GB2312" w:hAnsi="Times New Roman" w:cs="Times New Roman"/>
                <w:kern w:val="0"/>
                <w:sz w:val="15"/>
                <w:szCs w:val="15"/>
              </w:rPr>
              <w:t>变动率</w:t>
            </w:r>
          </w:p>
        </w:tc>
        <w:tc>
          <w:tcPr>
            <w:tcW w:w="1245" w:type="pct"/>
            <w:gridSpan w:val="2"/>
            <w:vAlign w:val="center"/>
          </w:tcPr>
          <w:p w:rsidR="00E70858" w:rsidRPr="00D17A6D" w:rsidRDefault="00E70858" w:rsidP="003143FC">
            <w:pPr>
              <w:jc w:val="center"/>
              <w:textAlignment w:val="center"/>
              <w:rPr>
                <w:rFonts w:ascii="Times New Roman" w:eastAsia="仿宋_GB2312" w:hAnsi="Times New Roman" w:cs="Times New Roman"/>
                <w:sz w:val="24"/>
              </w:rPr>
            </w:pPr>
            <w:r w:rsidRPr="00D17A6D">
              <w:rPr>
                <w:rStyle w:val="font171"/>
                <w:rFonts w:ascii="Times New Roman" w:hAnsi="Times New Roman" w:cs="Times New Roman"/>
                <w:color w:val="auto"/>
                <w:sz w:val="24"/>
              </w:rPr>
              <w:t>≤0</w:t>
            </w:r>
            <w:r w:rsidRPr="00D17A6D">
              <w:rPr>
                <w:rStyle w:val="font171"/>
                <w:rFonts w:ascii="Times New Roman" w:hAnsi="Times New Roman" w:cs="Times New Roman"/>
                <w:color w:val="auto"/>
                <w:sz w:val="24"/>
              </w:rPr>
              <w:t xml:space="preserve">　</w:t>
            </w:r>
          </w:p>
        </w:tc>
        <w:tc>
          <w:tcPr>
            <w:tcW w:w="361"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-23.32%</w:t>
            </w:r>
            <w:r w:rsidR="00E70858" w:rsidRPr="00D17A6D">
              <w:rPr>
                <w:rFonts w:ascii="Times New Roman" w:eastAsia="仿宋_GB2312" w:hAnsi="Times New Roman" w:cs="Times New Roman"/>
                <w:kern w:val="0"/>
                <w:sz w:val="24"/>
              </w:rPr>
              <w:t xml:space="preserve">　</w:t>
            </w:r>
          </w:p>
        </w:tc>
        <w:tc>
          <w:tcPr>
            <w:tcW w:w="478" w:type="pc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4</w:t>
            </w:r>
            <w:r w:rsidRPr="00D17A6D">
              <w:rPr>
                <w:rFonts w:ascii="Times New Roman" w:eastAsia="仿宋_GB2312" w:hAnsi="Times New Roman" w:cs="Times New Roman"/>
                <w:kern w:val="0"/>
                <w:sz w:val="24"/>
              </w:rPr>
              <w:t xml:space="preserve">　</w:t>
            </w:r>
          </w:p>
        </w:tc>
        <w:tc>
          <w:tcPr>
            <w:tcW w:w="883" w:type="pct"/>
            <w:gridSpan w:val="2"/>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4</w:t>
            </w:r>
            <w:r w:rsidR="00E70858" w:rsidRPr="00D17A6D">
              <w:rPr>
                <w:rFonts w:ascii="Times New Roman" w:eastAsia="仿宋_GB2312" w:hAnsi="Times New Roman" w:cs="Times New Roman"/>
                <w:kern w:val="0"/>
                <w:sz w:val="24"/>
              </w:rPr>
              <w:t xml:space="preserve">　</w:t>
            </w:r>
          </w:p>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 xml:space="preserve">　</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Merge/>
            <w:vAlign w:val="center"/>
          </w:tcPr>
          <w:p w:rsidR="00E70858" w:rsidRPr="00D17A6D" w:rsidRDefault="00E70858" w:rsidP="003143FC">
            <w:pPr>
              <w:rPr>
                <w:rFonts w:ascii="Times New Roman" w:eastAsia="仿宋_GB2312" w:hAnsi="Times New Roman" w:cs="Times New Roman"/>
                <w:sz w:val="24"/>
              </w:rPr>
            </w:pP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15"/>
                <w:szCs w:val="15"/>
              </w:rPr>
            </w:pPr>
            <w:r w:rsidRPr="00D17A6D">
              <w:rPr>
                <w:rFonts w:ascii="Times New Roman" w:eastAsia="仿宋_GB2312" w:hAnsi="Times New Roman" w:cs="Times New Roman"/>
                <w:kern w:val="0"/>
                <w:sz w:val="15"/>
                <w:szCs w:val="15"/>
              </w:rPr>
              <w:t>结转结余变动率</w:t>
            </w:r>
          </w:p>
        </w:tc>
        <w:tc>
          <w:tcPr>
            <w:tcW w:w="1245" w:type="pct"/>
            <w:gridSpan w:val="2"/>
            <w:vAlign w:val="center"/>
          </w:tcPr>
          <w:p w:rsidR="00E70858" w:rsidRPr="00D17A6D" w:rsidRDefault="00E70858" w:rsidP="003143FC">
            <w:pPr>
              <w:jc w:val="center"/>
              <w:textAlignment w:val="center"/>
              <w:rPr>
                <w:rFonts w:ascii="Times New Roman" w:eastAsia="仿宋_GB2312" w:hAnsi="Times New Roman" w:cs="Times New Roman"/>
                <w:sz w:val="24"/>
              </w:rPr>
            </w:pPr>
            <w:r w:rsidRPr="00D17A6D">
              <w:rPr>
                <w:rStyle w:val="font171"/>
                <w:rFonts w:ascii="Times New Roman" w:hAnsi="Times New Roman" w:cs="Times New Roman"/>
                <w:color w:val="auto"/>
                <w:sz w:val="24"/>
              </w:rPr>
              <w:t>≤0</w:t>
            </w:r>
            <w:r w:rsidRPr="00D17A6D">
              <w:rPr>
                <w:rStyle w:val="font171"/>
                <w:rFonts w:ascii="Times New Roman" w:hAnsi="Times New Roman" w:cs="Times New Roman"/>
                <w:color w:val="auto"/>
                <w:sz w:val="24"/>
              </w:rPr>
              <w:t xml:space="preserve">　</w:t>
            </w:r>
          </w:p>
        </w:tc>
        <w:tc>
          <w:tcPr>
            <w:tcW w:w="361"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-62.33%</w:t>
            </w:r>
            <w:r w:rsidR="00E70858" w:rsidRPr="00D17A6D">
              <w:rPr>
                <w:rFonts w:ascii="Times New Roman" w:eastAsia="仿宋_GB2312" w:hAnsi="Times New Roman" w:cs="Times New Roman"/>
                <w:kern w:val="0"/>
                <w:sz w:val="24"/>
              </w:rPr>
              <w:t xml:space="preserve">　</w:t>
            </w:r>
          </w:p>
        </w:tc>
        <w:tc>
          <w:tcPr>
            <w:tcW w:w="478" w:type="pc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4</w:t>
            </w:r>
            <w:r w:rsidRPr="00D17A6D">
              <w:rPr>
                <w:rFonts w:ascii="Times New Roman" w:eastAsia="仿宋_GB2312" w:hAnsi="Times New Roman" w:cs="Times New Roman"/>
                <w:kern w:val="0"/>
                <w:sz w:val="24"/>
              </w:rPr>
              <w:t xml:space="preserve">　</w:t>
            </w:r>
          </w:p>
        </w:tc>
        <w:tc>
          <w:tcPr>
            <w:tcW w:w="883" w:type="pct"/>
            <w:gridSpan w:val="2"/>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4</w:t>
            </w:r>
            <w:r w:rsidR="00E70858" w:rsidRPr="00D17A6D">
              <w:rPr>
                <w:rFonts w:ascii="Times New Roman" w:eastAsia="仿宋_GB2312" w:hAnsi="Times New Roman" w:cs="Times New Roman"/>
                <w:kern w:val="0"/>
                <w:sz w:val="24"/>
              </w:rPr>
              <w:t xml:space="preserve">　</w:t>
            </w:r>
          </w:p>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 xml:space="preserve">　</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Merge w:val="restar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财务管理</w:t>
            </w: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15"/>
                <w:szCs w:val="15"/>
              </w:rPr>
            </w:pPr>
            <w:r w:rsidRPr="00D17A6D">
              <w:rPr>
                <w:rFonts w:ascii="Times New Roman" w:eastAsia="仿宋_GB2312" w:hAnsi="Times New Roman" w:cs="Times New Roman"/>
                <w:kern w:val="0"/>
                <w:sz w:val="15"/>
                <w:szCs w:val="15"/>
              </w:rPr>
              <w:t>财务管理制度健全性</w:t>
            </w:r>
          </w:p>
        </w:tc>
        <w:tc>
          <w:tcPr>
            <w:tcW w:w="1245" w:type="pct"/>
            <w:gridSpan w:val="2"/>
            <w:vAlign w:val="center"/>
          </w:tcPr>
          <w:p w:rsidR="00E70858" w:rsidRPr="00B0504D" w:rsidRDefault="00E70858" w:rsidP="007C2590">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健全</w:t>
            </w:r>
          </w:p>
        </w:tc>
        <w:tc>
          <w:tcPr>
            <w:tcW w:w="361"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w:t>
            </w:r>
            <w:r w:rsidR="00E70858" w:rsidRPr="00D17A6D">
              <w:rPr>
                <w:rFonts w:ascii="Times New Roman" w:eastAsia="仿宋_GB2312" w:hAnsi="Times New Roman" w:cs="Times New Roman"/>
                <w:kern w:val="0"/>
                <w:sz w:val="24"/>
              </w:rPr>
              <w:t xml:space="preserve">　</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w:t>
            </w:r>
            <w:r w:rsidRPr="001B7855">
              <w:rPr>
                <w:rFonts w:ascii="Times New Roman" w:eastAsia="仿宋_GB2312" w:hAnsi="Times New Roman" w:cs="Times New Roman"/>
                <w:kern w:val="0"/>
                <w:sz w:val="24"/>
              </w:rPr>
              <w:t xml:space="preserve">　</w:t>
            </w:r>
          </w:p>
        </w:tc>
        <w:tc>
          <w:tcPr>
            <w:tcW w:w="883" w:type="pct"/>
            <w:gridSpan w:val="2"/>
            <w:vAlign w:val="center"/>
          </w:tcPr>
          <w:p w:rsidR="00E70858" w:rsidRPr="001B7855" w:rsidRDefault="007C2590"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w:t>
            </w:r>
            <w:r w:rsidR="00E70858" w:rsidRPr="001B7855">
              <w:rPr>
                <w:rFonts w:ascii="Times New Roman" w:eastAsia="仿宋_GB2312" w:hAnsi="Times New Roman" w:cs="Times New Roman"/>
                <w:kern w:val="0"/>
                <w:sz w:val="24"/>
              </w:rPr>
              <w:t xml:space="preserve">　</w:t>
            </w:r>
          </w:p>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 xml:space="preserve">　</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Merge/>
            <w:vAlign w:val="center"/>
          </w:tcPr>
          <w:p w:rsidR="00E70858" w:rsidRPr="00D17A6D" w:rsidRDefault="00E70858" w:rsidP="003143FC">
            <w:pPr>
              <w:rPr>
                <w:rFonts w:ascii="Times New Roman" w:eastAsia="仿宋_GB2312" w:hAnsi="Times New Roman" w:cs="Times New Roman"/>
                <w:sz w:val="24"/>
              </w:rPr>
            </w:pPr>
          </w:p>
        </w:tc>
        <w:tc>
          <w:tcPr>
            <w:tcW w:w="1028" w:type="pct"/>
            <w:gridSpan w:val="2"/>
            <w:vAlign w:val="center"/>
          </w:tcPr>
          <w:p w:rsidR="00E70858" w:rsidRPr="000A2EE9" w:rsidRDefault="000A2EE9" w:rsidP="003143FC">
            <w:pPr>
              <w:widowControl/>
              <w:overflowPunct w:val="0"/>
              <w:jc w:val="center"/>
              <w:textAlignment w:val="center"/>
              <w:rPr>
                <w:rFonts w:ascii="Times New Roman" w:eastAsia="仿宋_GB2312" w:hAnsi="Times New Roman" w:cs="Times New Roman"/>
                <w:kern w:val="0"/>
                <w:sz w:val="15"/>
                <w:szCs w:val="15"/>
              </w:rPr>
            </w:pPr>
            <w:r w:rsidRPr="000A2EE9">
              <w:rPr>
                <w:rStyle w:val="font11"/>
                <w:rFonts w:ascii="Times New Roman" w:hAnsi="Calibri" w:cs="Times New Roman"/>
                <w:sz w:val="15"/>
                <w:szCs w:val="15"/>
              </w:rPr>
              <w:t>问题资金占比</w:t>
            </w:r>
          </w:p>
        </w:tc>
        <w:tc>
          <w:tcPr>
            <w:tcW w:w="1245" w:type="pct"/>
            <w:gridSpan w:val="2"/>
            <w:vAlign w:val="center"/>
          </w:tcPr>
          <w:p w:rsidR="00E70858" w:rsidRPr="00B0504D" w:rsidRDefault="000A2EE9" w:rsidP="003143FC">
            <w:pPr>
              <w:widowControl/>
              <w:overflowPunct w:val="0"/>
              <w:jc w:val="center"/>
              <w:textAlignment w:val="center"/>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0</w:t>
            </w:r>
          </w:p>
        </w:tc>
        <w:tc>
          <w:tcPr>
            <w:tcW w:w="361" w:type="pct"/>
            <w:vAlign w:val="center"/>
          </w:tcPr>
          <w:p w:rsidR="00E70858" w:rsidRPr="00D17A6D" w:rsidRDefault="000A2EE9"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2.76</w:t>
            </w:r>
            <w:r w:rsidR="007C2590">
              <w:rPr>
                <w:rFonts w:ascii="Times New Roman" w:eastAsia="仿宋_GB2312" w:hAnsi="Times New Roman" w:cs="Times New Roman" w:hint="eastAsia"/>
                <w:kern w:val="0"/>
                <w:sz w:val="24"/>
              </w:rPr>
              <w:t>%</w:t>
            </w:r>
            <w:r w:rsidR="00E70858" w:rsidRPr="00D17A6D">
              <w:rPr>
                <w:rFonts w:ascii="Times New Roman" w:eastAsia="仿宋_GB2312" w:hAnsi="Times New Roman" w:cs="Times New Roman"/>
                <w:kern w:val="0"/>
                <w:sz w:val="24"/>
              </w:rPr>
              <w:t xml:space="preserve">　</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3</w:t>
            </w:r>
            <w:r w:rsidRPr="001B7855">
              <w:rPr>
                <w:rFonts w:ascii="Times New Roman" w:eastAsia="仿宋_GB2312" w:hAnsi="Times New Roman" w:cs="Times New Roman"/>
                <w:kern w:val="0"/>
                <w:sz w:val="24"/>
              </w:rPr>
              <w:t xml:space="preserve">　</w:t>
            </w:r>
          </w:p>
        </w:tc>
        <w:tc>
          <w:tcPr>
            <w:tcW w:w="883" w:type="pct"/>
            <w:gridSpan w:val="2"/>
            <w:vAlign w:val="center"/>
          </w:tcPr>
          <w:p w:rsidR="00E70858" w:rsidRPr="001B7855" w:rsidRDefault="000A2EE9"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2.89</w:t>
            </w:r>
          </w:p>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 xml:space="preserve">　</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Align w:val="center"/>
          </w:tcPr>
          <w:p w:rsidR="00E70858" w:rsidRPr="00B0504D" w:rsidRDefault="00E70858"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采购管理</w:t>
            </w: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15"/>
                <w:szCs w:val="15"/>
              </w:rPr>
            </w:pPr>
            <w:r w:rsidRPr="00D17A6D">
              <w:rPr>
                <w:rFonts w:ascii="Times New Roman" w:eastAsia="仿宋_GB2312" w:hAnsi="Times New Roman" w:cs="Times New Roman"/>
                <w:kern w:val="0"/>
                <w:sz w:val="15"/>
                <w:szCs w:val="15"/>
              </w:rPr>
              <w:t>政府采购执行率</w:t>
            </w:r>
          </w:p>
        </w:tc>
        <w:tc>
          <w:tcPr>
            <w:tcW w:w="1245"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Style w:val="font171"/>
                <w:rFonts w:ascii="Times New Roman" w:hAnsi="Times New Roman" w:cs="Times New Roman"/>
                <w:color w:val="auto"/>
                <w:sz w:val="24"/>
              </w:rPr>
              <w:t>≥95%</w:t>
            </w:r>
            <w:r w:rsidRPr="00D17A6D">
              <w:rPr>
                <w:rFonts w:ascii="Times New Roman" w:eastAsia="仿宋_GB2312" w:hAnsi="Times New Roman" w:cs="Times New Roman"/>
                <w:kern w:val="0"/>
                <w:sz w:val="24"/>
              </w:rPr>
              <w:t xml:space="preserve">　</w:t>
            </w:r>
          </w:p>
        </w:tc>
        <w:tc>
          <w:tcPr>
            <w:tcW w:w="361"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w:t>
            </w:r>
            <w:r w:rsidR="00E70858" w:rsidRPr="00D17A6D">
              <w:rPr>
                <w:rFonts w:ascii="Times New Roman" w:eastAsia="仿宋_GB2312" w:hAnsi="Times New Roman" w:cs="Times New Roman"/>
                <w:kern w:val="0"/>
                <w:sz w:val="24"/>
              </w:rPr>
              <w:t xml:space="preserve">　</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3</w:t>
            </w:r>
            <w:r w:rsidRPr="001B7855">
              <w:rPr>
                <w:rFonts w:ascii="Times New Roman" w:eastAsia="仿宋_GB2312" w:hAnsi="Times New Roman" w:cs="Times New Roman"/>
                <w:kern w:val="0"/>
                <w:sz w:val="24"/>
              </w:rPr>
              <w:t xml:space="preserve">　</w:t>
            </w:r>
          </w:p>
        </w:tc>
        <w:tc>
          <w:tcPr>
            <w:tcW w:w="883" w:type="pct"/>
            <w:gridSpan w:val="2"/>
            <w:vAlign w:val="center"/>
          </w:tcPr>
          <w:p w:rsidR="00E70858" w:rsidRPr="001B7855" w:rsidRDefault="007C2590"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3</w:t>
            </w:r>
            <w:r w:rsidR="00E70858" w:rsidRPr="001B7855">
              <w:rPr>
                <w:rFonts w:ascii="Times New Roman" w:eastAsia="仿宋_GB2312" w:hAnsi="Times New Roman" w:cs="Times New Roman"/>
                <w:kern w:val="0"/>
                <w:sz w:val="24"/>
              </w:rPr>
              <w:t xml:space="preserve">　</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Align w:val="center"/>
          </w:tcPr>
          <w:p w:rsidR="00E70858" w:rsidRPr="00B0504D" w:rsidRDefault="00E70858"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资产管理</w:t>
            </w: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15"/>
                <w:szCs w:val="15"/>
              </w:rPr>
            </w:pPr>
            <w:r w:rsidRPr="00D17A6D">
              <w:rPr>
                <w:rFonts w:ascii="Times New Roman" w:eastAsia="仿宋_GB2312" w:hAnsi="Times New Roman" w:cs="Times New Roman"/>
                <w:kern w:val="0"/>
                <w:sz w:val="15"/>
                <w:szCs w:val="15"/>
              </w:rPr>
              <w:t>资产管理规范性</w:t>
            </w:r>
          </w:p>
        </w:tc>
        <w:tc>
          <w:tcPr>
            <w:tcW w:w="1245"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B0504D">
              <w:rPr>
                <w:kern w:val="0"/>
                <w:sz w:val="15"/>
                <w:szCs w:val="15"/>
              </w:rPr>
              <w:t>规范</w:t>
            </w:r>
            <w:r w:rsidRPr="00B0504D">
              <w:rPr>
                <w:rFonts w:ascii="Times New Roman" w:eastAsia="仿宋_GB2312" w:hAnsi="Times New Roman" w:cs="Times New Roman"/>
                <w:kern w:val="0"/>
                <w:sz w:val="15"/>
                <w:szCs w:val="15"/>
              </w:rPr>
              <w:t xml:space="preserve">　</w:t>
            </w:r>
          </w:p>
        </w:tc>
        <w:tc>
          <w:tcPr>
            <w:tcW w:w="361"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w:t>
            </w:r>
            <w:r w:rsidR="00E70858" w:rsidRPr="00D17A6D">
              <w:rPr>
                <w:rFonts w:ascii="Times New Roman" w:eastAsia="仿宋_GB2312" w:hAnsi="Times New Roman" w:cs="Times New Roman"/>
                <w:kern w:val="0"/>
                <w:sz w:val="24"/>
              </w:rPr>
              <w:t xml:space="preserve">　</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w:t>
            </w:r>
          </w:p>
        </w:tc>
        <w:tc>
          <w:tcPr>
            <w:tcW w:w="883" w:type="pct"/>
            <w:gridSpan w:val="2"/>
            <w:vAlign w:val="center"/>
          </w:tcPr>
          <w:p w:rsidR="00E70858" w:rsidRPr="001B7855" w:rsidRDefault="007C2590"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w:t>
            </w:r>
            <w:r w:rsidR="00E70858" w:rsidRPr="001B7855">
              <w:rPr>
                <w:rFonts w:ascii="Times New Roman" w:eastAsia="仿宋_GB2312" w:hAnsi="Times New Roman" w:cs="Times New Roman"/>
                <w:kern w:val="0"/>
                <w:sz w:val="24"/>
              </w:rPr>
              <w:t xml:space="preserve">　</w:t>
            </w:r>
          </w:p>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 xml:space="preserve">　</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Align w:val="center"/>
          </w:tcPr>
          <w:p w:rsidR="00E70858" w:rsidRPr="00B0504D" w:rsidRDefault="00E70858"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人员管理</w:t>
            </w: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15"/>
                <w:szCs w:val="15"/>
              </w:rPr>
            </w:pPr>
            <w:r w:rsidRPr="00D17A6D">
              <w:rPr>
                <w:rFonts w:ascii="Times New Roman" w:eastAsia="仿宋_GB2312" w:hAnsi="Times New Roman" w:cs="Times New Roman"/>
                <w:kern w:val="0"/>
                <w:sz w:val="15"/>
                <w:szCs w:val="15"/>
              </w:rPr>
              <w:t>在职人员控制率</w:t>
            </w:r>
          </w:p>
        </w:tc>
        <w:tc>
          <w:tcPr>
            <w:tcW w:w="1245" w:type="pct"/>
            <w:gridSpan w:val="2"/>
            <w:vAlign w:val="center"/>
          </w:tcPr>
          <w:p w:rsidR="00E70858" w:rsidRPr="00D17A6D" w:rsidRDefault="00E70858" w:rsidP="003143FC">
            <w:pPr>
              <w:jc w:val="center"/>
              <w:textAlignment w:val="center"/>
              <w:rPr>
                <w:rFonts w:ascii="Times New Roman" w:eastAsia="仿宋_GB2312" w:hAnsi="Times New Roman" w:cs="Times New Roman"/>
                <w:sz w:val="24"/>
              </w:rPr>
            </w:pPr>
            <w:r w:rsidRPr="00D17A6D">
              <w:rPr>
                <w:rStyle w:val="font171"/>
                <w:rFonts w:ascii="Times New Roman" w:hAnsi="Times New Roman" w:cs="Times New Roman"/>
                <w:color w:val="auto"/>
                <w:sz w:val="24"/>
              </w:rPr>
              <w:t>≤100%</w:t>
            </w:r>
          </w:p>
        </w:tc>
        <w:tc>
          <w:tcPr>
            <w:tcW w:w="361"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118%</w:t>
            </w:r>
            <w:r w:rsidR="00E70858" w:rsidRPr="00D17A6D">
              <w:rPr>
                <w:rFonts w:ascii="Times New Roman" w:eastAsia="仿宋_GB2312" w:hAnsi="Times New Roman" w:cs="Times New Roman"/>
                <w:kern w:val="0"/>
                <w:sz w:val="24"/>
              </w:rPr>
              <w:t xml:space="preserve">　</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w:t>
            </w:r>
            <w:r w:rsidRPr="001B7855">
              <w:rPr>
                <w:rFonts w:ascii="Times New Roman" w:eastAsia="仿宋_GB2312" w:hAnsi="Times New Roman" w:cs="Times New Roman"/>
                <w:kern w:val="0"/>
                <w:sz w:val="24"/>
              </w:rPr>
              <w:t xml:space="preserve">　</w:t>
            </w:r>
          </w:p>
        </w:tc>
        <w:tc>
          <w:tcPr>
            <w:tcW w:w="883" w:type="pct"/>
            <w:gridSpan w:val="2"/>
            <w:vAlign w:val="center"/>
          </w:tcPr>
          <w:p w:rsidR="00E70858" w:rsidRPr="001B7855" w:rsidRDefault="007C2590"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0</w:t>
            </w:r>
            <w:r w:rsidR="00E70858" w:rsidRPr="001B7855">
              <w:rPr>
                <w:rFonts w:ascii="Times New Roman" w:eastAsia="仿宋_GB2312" w:hAnsi="Times New Roman" w:cs="Times New Roman"/>
                <w:kern w:val="0"/>
                <w:sz w:val="24"/>
              </w:rPr>
              <w:t xml:space="preserve">　</w:t>
            </w:r>
          </w:p>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 xml:space="preserve">　</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Merge w:val="restar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信息管理</w:t>
            </w: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15"/>
                <w:szCs w:val="15"/>
              </w:rPr>
            </w:pPr>
            <w:r w:rsidRPr="00D17A6D">
              <w:rPr>
                <w:rFonts w:ascii="Times New Roman" w:eastAsia="仿宋_GB2312" w:hAnsi="Times New Roman" w:cs="Times New Roman"/>
                <w:kern w:val="0"/>
                <w:sz w:val="15"/>
                <w:szCs w:val="15"/>
              </w:rPr>
              <w:t>预决算信息公开性</w:t>
            </w:r>
          </w:p>
        </w:tc>
        <w:tc>
          <w:tcPr>
            <w:tcW w:w="1245" w:type="pct"/>
            <w:gridSpan w:val="2"/>
            <w:vAlign w:val="center"/>
          </w:tcPr>
          <w:p w:rsidR="00E70858" w:rsidRPr="00D17A6D" w:rsidRDefault="00E70858" w:rsidP="00B0504D">
            <w:pPr>
              <w:widowControl/>
              <w:overflowPunct w:val="0"/>
              <w:jc w:val="center"/>
              <w:textAlignment w:val="center"/>
              <w:rPr>
                <w:rFonts w:ascii="Times New Roman" w:eastAsia="仿宋_GB2312" w:hAnsi="Times New Roman" w:cs="Times New Roman"/>
                <w:sz w:val="24"/>
              </w:rPr>
            </w:pPr>
            <w:r w:rsidRPr="00B0504D">
              <w:rPr>
                <w:kern w:val="0"/>
                <w:sz w:val="15"/>
                <w:szCs w:val="15"/>
              </w:rPr>
              <w:t>按规定公开</w:t>
            </w:r>
          </w:p>
        </w:tc>
        <w:tc>
          <w:tcPr>
            <w:tcW w:w="361"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3</w:t>
            </w:r>
          </w:p>
        </w:tc>
        <w:tc>
          <w:tcPr>
            <w:tcW w:w="883" w:type="pct"/>
            <w:gridSpan w:val="2"/>
            <w:vAlign w:val="center"/>
          </w:tcPr>
          <w:p w:rsidR="00E70858" w:rsidRPr="001B7855" w:rsidRDefault="007C2590"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3</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Merge/>
            <w:vAlign w:val="center"/>
          </w:tcPr>
          <w:p w:rsidR="00E70858" w:rsidRPr="00D17A6D" w:rsidRDefault="00E70858" w:rsidP="003143FC">
            <w:pPr>
              <w:rPr>
                <w:rFonts w:ascii="Times New Roman" w:eastAsia="仿宋_GB2312" w:hAnsi="Times New Roman" w:cs="Times New Roman"/>
                <w:sz w:val="24"/>
              </w:rPr>
            </w:pP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15"/>
                <w:szCs w:val="15"/>
              </w:rPr>
            </w:pPr>
            <w:r w:rsidRPr="00D17A6D">
              <w:rPr>
                <w:rFonts w:ascii="Times New Roman" w:eastAsia="仿宋_GB2312" w:hAnsi="Times New Roman" w:cs="Times New Roman"/>
                <w:kern w:val="0"/>
                <w:sz w:val="15"/>
                <w:szCs w:val="15"/>
              </w:rPr>
              <w:t>基础信息完备性</w:t>
            </w:r>
          </w:p>
        </w:tc>
        <w:tc>
          <w:tcPr>
            <w:tcW w:w="1245"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B0504D">
              <w:rPr>
                <w:rFonts w:ascii="Times New Roman" w:eastAsia="仿宋_GB2312" w:hAnsi="Times New Roman" w:cs="Times New Roman"/>
                <w:kern w:val="0"/>
                <w:sz w:val="15"/>
                <w:szCs w:val="15"/>
              </w:rPr>
              <w:t>完备</w:t>
            </w:r>
          </w:p>
        </w:tc>
        <w:tc>
          <w:tcPr>
            <w:tcW w:w="361"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w:t>
            </w:r>
          </w:p>
        </w:tc>
        <w:tc>
          <w:tcPr>
            <w:tcW w:w="883" w:type="pct"/>
            <w:gridSpan w:val="2"/>
            <w:vAlign w:val="center"/>
          </w:tcPr>
          <w:p w:rsidR="00E70858" w:rsidRPr="001B7855" w:rsidRDefault="007C2590"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Merge w:val="restar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绩效管理</w:t>
            </w: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15"/>
                <w:szCs w:val="15"/>
              </w:rPr>
            </w:pPr>
            <w:r w:rsidRPr="00D17A6D">
              <w:rPr>
                <w:rFonts w:ascii="Times New Roman" w:eastAsia="仿宋_GB2312" w:hAnsi="Times New Roman" w:cs="Times New Roman"/>
                <w:kern w:val="0"/>
                <w:sz w:val="15"/>
                <w:szCs w:val="15"/>
              </w:rPr>
              <w:t>绩效管理制度健全性</w:t>
            </w:r>
          </w:p>
        </w:tc>
        <w:tc>
          <w:tcPr>
            <w:tcW w:w="1245"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B0504D">
              <w:rPr>
                <w:rFonts w:ascii="Times New Roman" w:eastAsia="仿宋_GB2312" w:hAnsi="Times New Roman" w:cs="Times New Roman"/>
                <w:kern w:val="0"/>
                <w:sz w:val="15"/>
                <w:szCs w:val="15"/>
              </w:rPr>
              <w:t>健全</w:t>
            </w:r>
          </w:p>
        </w:tc>
        <w:tc>
          <w:tcPr>
            <w:tcW w:w="361"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w:t>
            </w:r>
          </w:p>
        </w:tc>
        <w:tc>
          <w:tcPr>
            <w:tcW w:w="883" w:type="pct"/>
            <w:gridSpan w:val="2"/>
            <w:vAlign w:val="center"/>
          </w:tcPr>
          <w:p w:rsidR="00E70858" w:rsidRPr="001B7855" w:rsidRDefault="007C2590"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Merge/>
            <w:vAlign w:val="center"/>
          </w:tcPr>
          <w:p w:rsidR="00E70858" w:rsidRPr="00D17A6D" w:rsidRDefault="00E70858" w:rsidP="003143FC">
            <w:pPr>
              <w:rPr>
                <w:rFonts w:ascii="Times New Roman" w:eastAsia="仿宋_GB2312" w:hAnsi="Times New Roman" w:cs="Times New Roman"/>
                <w:sz w:val="24"/>
              </w:rPr>
            </w:pP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15"/>
                <w:szCs w:val="15"/>
              </w:rPr>
            </w:pPr>
            <w:r w:rsidRPr="00D17A6D">
              <w:rPr>
                <w:rFonts w:ascii="Times New Roman" w:eastAsia="仿宋_GB2312" w:hAnsi="Times New Roman" w:cs="Times New Roman"/>
                <w:kern w:val="0"/>
                <w:sz w:val="15"/>
                <w:szCs w:val="15"/>
              </w:rPr>
              <w:t>绩效目标审核通过率</w:t>
            </w:r>
          </w:p>
        </w:tc>
        <w:tc>
          <w:tcPr>
            <w:tcW w:w="1245"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100%</w:t>
            </w:r>
          </w:p>
        </w:tc>
        <w:tc>
          <w:tcPr>
            <w:tcW w:w="361"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2</w:t>
            </w:r>
          </w:p>
        </w:tc>
        <w:tc>
          <w:tcPr>
            <w:tcW w:w="883" w:type="pct"/>
            <w:gridSpan w:val="2"/>
            <w:vAlign w:val="center"/>
          </w:tcPr>
          <w:p w:rsidR="00E70858" w:rsidRPr="001B7855" w:rsidRDefault="007C2590"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2</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Merge/>
            <w:vAlign w:val="center"/>
          </w:tcPr>
          <w:p w:rsidR="00E70858" w:rsidRPr="00D17A6D" w:rsidRDefault="00E70858" w:rsidP="003143FC">
            <w:pPr>
              <w:rPr>
                <w:rFonts w:ascii="Times New Roman" w:eastAsia="仿宋_GB2312" w:hAnsi="Times New Roman" w:cs="Times New Roman"/>
                <w:sz w:val="24"/>
              </w:rPr>
            </w:pP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15"/>
                <w:szCs w:val="15"/>
              </w:rPr>
            </w:pPr>
            <w:r w:rsidRPr="00D17A6D">
              <w:rPr>
                <w:rFonts w:ascii="Times New Roman" w:eastAsia="仿宋_GB2312" w:hAnsi="Times New Roman" w:cs="Times New Roman"/>
                <w:kern w:val="0"/>
                <w:sz w:val="15"/>
                <w:szCs w:val="15"/>
              </w:rPr>
              <w:t>绩效自评覆盖率</w:t>
            </w:r>
          </w:p>
        </w:tc>
        <w:tc>
          <w:tcPr>
            <w:tcW w:w="1245" w:type="pct"/>
            <w:gridSpan w:val="2"/>
            <w:vAlign w:val="center"/>
          </w:tcPr>
          <w:p w:rsidR="00E70858" w:rsidRPr="00D17A6D" w:rsidRDefault="000A2EE9"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w:t>
            </w:r>
          </w:p>
        </w:tc>
        <w:tc>
          <w:tcPr>
            <w:tcW w:w="361" w:type="pct"/>
            <w:vAlign w:val="center"/>
          </w:tcPr>
          <w:p w:rsidR="00E70858" w:rsidRPr="00D17A6D" w:rsidRDefault="000A2EE9"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95.88</w:t>
            </w:r>
            <w:r w:rsidR="007C2590">
              <w:rPr>
                <w:rFonts w:ascii="Times New Roman" w:eastAsia="仿宋_GB2312" w:hAnsi="Times New Roman" w:cs="Times New Roman" w:hint="eastAsia"/>
                <w:kern w:val="0"/>
                <w:sz w:val="24"/>
              </w:rPr>
              <w:t>%</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w:t>
            </w:r>
          </w:p>
        </w:tc>
        <w:tc>
          <w:tcPr>
            <w:tcW w:w="883" w:type="pct"/>
            <w:gridSpan w:val="2"/>
            <w:vAlign w:val="center"/>
          </w:tcPr>
          <w:p w:rsidR="00E70858" w:rsidRPr="001B7855" w:rsidRDefault="00B0504D"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0.92</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Merge/>
            <w:vAlign w:val="center"/>
          </w:tcPr>
          <w:p w:rsidR="00E70858" w:rsidRPr="00D17A6D" w:rsidRDefault="00E70858" w:rsidP="003143FC">
            <w:pPr>
              <w:rPr>
                <w:rFonts w:ascii="Times New Roman" w:eastAsia="仿宋_GB2312" w:hAnsi="Times New Roman" w:cs="Times New Roman"/>
                <w:sz w:val="24"/>
              </w:rPr>
            </w:pP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15"/>
                <w:szCs w:val="15"/>
              </w:rPr>
            </w:pPr>
            <w:r w:rsidRPr="00D17A6D">
              <w:rPr>
                <w:rFonts w:ascii="Times New Roman" w:eastAsia="仿宋_GB2312" w:hAnsi="Times New Roman" w:cs="Times New Roman"/>
                <w:kern w:val="0"/>
                <w:sz w:val="15"/>
                <w:szCs w:val="15"/>
              </w:rPr>
              <w:t>绩效指标体系构建</w:t>
            </w:r>
            <w:r w:rsidRPr="00D17A6D">
              <w:rPr>
                <w:rFonts w:ascii="Times New Roman" w:eastAsia="仿宋_GB2312" w:hAnsi="Times New Roman" w:cs="Times New Roman" w:hint="eastAsia"/>
                <w:kern w:val="0"/>
                <w:sz w:val="15"/>
                <w:szCs w:val="15"/>
              </w:rPr>
              <w:t>情况</w:t>
            </w:r>
          </w:p>
          <w:p w:rsidR="00E70858" w:rsidRPr="00D17A6D" w:rsidRDefault="00E70858" w:rsidP="003143FC">
            <w:pPr>
              <w:widowControl/>
              <w:overflowPunct w:val="0"/>
              <w:jc w:val="center"/>
              <w:textAlignment w:val="center"/>
              <w:rPr>
                <w:rFonts w:ascii="Times New Roman" w:eastAsia="仿宋_GB2312" w:hAnsi="Times New Roman" w:cs="Times New Roman"/>
                <w:kern w:val="0"/>
                <w:sz w:val="15"/>
                <w:szCs w:val="15"/>
              </w:rPr>
            </w:pPr>
            <w:r w:rsidRPr="00D17A6D">
              <w:rPr>
                <w:rFonts w:ascii="Times New Roman" w:eastAsia="仿宋_GB2312" w:hAnsi="Times New Roman" w:cs="Times New Roman"/>
                <w:kern w:val="0"/>
                <w:sz w:val="15"/>
                <w:szCs w:val="15"/>
              </w:rPr>
              <w:t>况</w:t>
            </w:r>
          </w:p>
        </w:tc>
        <w:tc>
          <w:tcPr>
            <w:tcW w:w="1245"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B0504D">
              <w:rPr>
                <w:kern w:val="0"/>
                <w:sz w:val="15"/>
                <w:szCs w:val="15"/>
              </w:rPr>
              <w:t>按要求构建</w:t>
            </w:r>
          </w:p>
        </w:tc>
        <w:tc>
          <w:tcPr>
            <w:tcW w:w="361"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2</w:t>
            </w:r>
          </w:p>
        </w:tc>
        <w:tc>
          <w:tcPr>
            <w:tcW w:w="883" w:type="pct"/>
            <w:gridSpan w:val="2"/>
            <w:vAlign w:val="center"/>
          </w:tcPr>
          <w:p w:rsidR="00E70858" w:rsidRPr="001B7855" w:rsidRDefault="007C2590"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2</w:t>
            </w:r>
          </w:p>
        </w:tc>
      </w:tr>
      <w:tr w:rsidR="00E70858" w:rsidRPr="00D17A6D" w:rsidTr="00B0504D">
        <w:trPr>
          <w:trHeight w:hRule="exact" w:val="417"/>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Align w:val="center"/>
          </w:tcPr>
          <w:p w:rsidR="00E70858" w:rsidRPr="00B0504D" w:rsidRDefault="00E70858" w:rsidP="00B0504D">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重点工作管理</w:t>
            </w:r>
          </w:p>
        </w:tc>
        <w:tc>
          <w:tcPr>
            <w:tcW w:w="1028" w:type="pct"/>
            <w:gridSpan w:val="2"/>
            <w:vAlign w:val="center"/>
          </w:tcPr>
          <w:p w:rsidR="00E70858" w:rsidRPr="00B0504D" w:rsidRDefault="00E70858" w:rsidP="00B0504D">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重点工作制度健全性</w:t>
            </w:r>
          </w:p>
        </w:tc>
        <w:tc>
          <w:tcPr>
            <w:tcW w:w="1245" w:type="pct"/>
            <w:gridSpan w:val="2"/>
            <w:vAlign w:val="center"/>
          </w:tcPr>
          <w:p w:rsidR="00E70858" w:rsidRPr="00B0504D" w:rsidRDefault="00E70858" w:rsidP="00B0504D">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健全</w:t>
            </w:r>
          </w:p>
        </w:tc>
        <w:tc>
          <w:tcPr>
            <w:tcW w:w="361" w:type="pct"/>
            <w:vAlign w:val="center"/>
          </w:tcPr>
          <w:p w:rsidR="00E70858" w:rsidRPr="00D17A6D" w:rsidRDefault="007C2590"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w:t>
            </w:r>
          </w:p>
        </w:tc>
        <w:tc>
          <w:tcPr>
            <w:tcW w:w="883" w:type="pct"/>
            <w:gridSpan w:val="2"/>
            <w:vAlign w:val="center"/>
          </w:tcPr>
          <w:p w:rsidR="00E70858" w:rsidRPr="001B7855" w:rsidRDefault="007C2590"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w:t>
            </w:r>
          </w:p>
        </w:tc>
      </w:tr>
      <w:tr w:rsidR="00E70858" w:rsidRPr="00D17A6D" w:rsidTr="00D17A6D">
        <w:trPr>
          <w:trHeight w:hRule="exact" w:val="369"/>
        </w:trPr>
        <w:tc>
          <w:tcPr>
            <w:tcW w:w="282" w:type="pct"/>
            <w:vMerge w:val="restar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部门产出</w:t>
            </w:r>
            <w:r w:rsidRPr="00D17A6D">
              <w:rPr>
                <w:rFonts w:ascii="Times New Roman" w:eastAsia="仿宋_GB2312" w:hAnsi="Times New Roman" w:cs="Times New Roman"/>
                <w:sz w:val="24"/>
              </w:rPr>
              <w:t>（</w:t>
            </w:r>
            <w:r w:rsidRPr="00D17A6D">
              <w:rPr>
                <w:rFonts w:ascii="Times New Roman" w:eastAsia="仿宋_GB2312" w:hAnsi="Times New Roman" w:cs="Times New Roman"/>
                <w:sz w:val="24"/>
              </w:rPr>
              <w:t>40</w:t>
            </w:r>
            <w:r w:rsidRPr="00D17A6D">
              <w:rPr>
                <w:rFonts w:ascii="Times New Roman" w:eastAsia="仿宋_GB2312" w:hAnsi="Times New Roman" w:cs="Times New Roman"/>
                <w:sz w:val="24"/>
              </w:rPr>
              <w:t>分）</w:t>
            </w:r>
          </w:p>
        </w:tc>
        <w:tc>
          <w:tcPr>
            <w:tcW w:w="723" w:type="pct"/>
            <w:gridSpan w:val="3"/>
            <w:vAlign w:val="center"/>
          </w:tcPr>
          <w:p w:rsidR="00E70858" w:rsidRPr="00B0504D" w:rsidRDefault="00E70858"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数量</w:t>
            </w:r>
          </w:p>
        </w:tc>
        <w:tc>
          <w:tcPr>
            <w:tcW w:w="1028" w:type="pct"/>
            <w:gridSpan w:val="2"/>
            <w:vAlign w:val="center"/>
          </w:tcPr>
          <w:p w:rsidR="00E70858" w:rsidRPr="00B0504D" w:rsidRDefault="00E70858"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重点工作实际完成率</w:t>
            </w:r>
          </w:p>
        </w:tc>
        <w:tc>
          <w:tcPr>
            <w:tcW w:w="1245" w:type="pct"/>
            <w:gridSpan w:val="2"/>
            <w:vAlign w:val="center"/>
          </w:tcPr>
          <w:p w:rsidR="00E70858" w:rsidRPr="00D17A6D" w:rsidRDefault="00E70858" w:rsidP="003143FC">
            <w:pPr>
              <w:jc w:val="center"/>
              <w:textAlignment w:val="center"/>
              <w:rPr>
                <w:rFonts w:ascii="Times New Roman" w:eastAsia="仿宋_GB2312" w:hAnsi="Times New Roman" w:cs="Times New Roman"/>
                <w:sz w:val="24"/>
              </w:rPr>
            </w:pPr>
            <w:r w:rsidRPr="00D17A6D">
              <w:rPr>
                <w:rStyle w:val="font171"/>
                <w:rFonts w:ascii="Times New Roman" w:hAnsi="Times New Roman" w:cs="Times New Roman"/>
                <w:color w:val="auto"/>
                <w:sz w:val="24"/>
              </w:rPr>
              <w:t>100%</w:t>
            </w:r>
          </w:p>
        </w:tc>
        <w:tc>
          <w:tcPr>
            <w:tcW w:w="361" w:type="pct"/>
            <w:vAlign w:val="center"/>
          </w:tcPr>
          <w:p w:rsidR="00E70858" w:rsidRPr="00D17A6D" w:rsidRDefault="00B0504D"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15</w:t>
            </w:r>
          </w:p>
        </w:tc>
        <w:tc>
          <w:tcPr>
            <w:tcW w:w="883" w:type="pct"/>
            <w:gridSpan w:val="2"/>
            <w:vAlign w:val="center"/>
          </w:tcPr>
          <w:p w:rsidR="00E70858" w:rsidRPr="001B7855" w:rsidRDefault="00B0504D"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15</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Align w:val="center"/>
          </w:tcPr>
          <w:p w:rsidR="00E70858" w:rsidRPr="00B0504D" w:rsidRDefault="00E70858"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质量</w:t>
            </w:r>
          </w:p>
        </w:tc>
        <w:tc>
          <w:tcPr>
            <w:tcW w:w="1028" w:type="pct"/>
            <w:gridSpan w:val="2"/>
            <w:vAlign w:val="center"/>
          </w:tcPr>
          <w:p w:rsidR="00E70858" w:rsidRPr="00B0504D" w:rsidRDefault="00E70858"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重点工作质量达标率</w:t>
            </w:r>
          </w:p>
        </w:tc>
        <w:tc>
          <w:tcPr>
            <w:tcW w:w="1245" w:type="pct"/>
            <w:gridSpan w:val="2"/>
            <w:vAlign w:val="center"/>
          </w:tcPr>
          <w:p w:rsidR="00E70858" w:rsidRPr="00D17A6D" w:rsidRDefault="00E70858" w:rsidP="003143FC">
            <w:pPr>
              <w:jc w:val="center"/>
              <w:textAlignment w:val="center"/>
              <w:rPr>
                <w:rFonts w:ascii="Times New Roman" w:eastAsia="仿宋_GB2312" w:hAnsi="Times New Roman" w:cs="Times New Roman"/>
                <w:sz w:val="24"/>
              </w:rPr>
            </w:pPr>
            <w:r w:rsidRPr="00D17A6D">
              <w:rPr>
                <w:rStyle w:val="font171"/>
                <w:rFonts w:ascii="Times New Roman" w:hAnsi="Times New Roman" w:cs="Times New Roman"/>
                <w:color w:val="auto"/>
                <w:sz w:val="24"/>
              </w:rPr>
              <w:t>100%</w:t>
            </w:r>
          </w:p>
        </w:tc>
        <w:tc>
          <w:tcPr>
            <w:tcW w:w="361" w:type="pct"/>
            <w:vAlign w:val="center"/>
          </w:tcPr>
          <w:p w:rsidR="00E70858" w:rsidRPr="00D17A6D" w:rsidRDefault="00B0504D"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10</w:t>
            </w:r>
          </w:p>
        </w:tc>
        <w:tc>
          <w:tcPr>
            <w:tcW w:w="883" w:type="pct"/>
            <w:gridSpan w:val="2"/>
            <w:vAlign w:val="center"/>
          </w:tcPr>
          <w:p w:rsidR="00E70858" w:rsidRPr="001B7855" w:rsidRDefault="00B0504D"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10</w:t>
            </w: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Align w:val="center"/>
          </w:tcPr>
          <w:p w:rsidR="00E70858" w:rsidRPr="00B0504D" w:rsidRDefault="00E70858"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时　效</w:t>
            </w:r>
          </w:p>
        </w:tc>
        <w:tc>
          <w:tcPr>
            <w:tcW w:w="1028" w:type="pct"/>
            <w:gridSpan w:val="2"/>
            <w:vAlign w:val="center"/>
          </w:tcPr>
          <w:p w:rsidR="00E70858" w:rsidRPr="00B0504D" w:rsidRDefault="00E70858"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重点工作完成及时率</w:t>
            </w:r>
          </w:p>
        </w:tc>
        <w:tc>
          <w:tcPr>
            <w:tcW w:w="1245"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Style w:val="font171"/>
                <w:rFonts w:ascii="Times New Roman" w:hAnsi="Times New Roman" w:cs="Times New Roman"/>
                <w:color w:val="auto"/>
                <w:sz w:val="24"/>
              </w:rPr>
              <w:t>100%</w:t>
            </w:r>
          </w:p>
        </w:tc>
        <w:tc>
          <w:tcPr>
            <w:tcW w:w="361" w:type="pct"/>
            <w:vAlign w:val="center"/>
          </w:tcPr>
          <w:p w:rsidR="00E70858" w:rsidRPr="00D17A6D" w:rsidRDefault="00B0504D"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10</w:t>
            </w:r>
          </w:p>
        </w:tc>
        <w:tc>
          <w:tcPr>
            <w:tcW w:w="883" w:type="pct"/>
            <w:gridSpan w:val="2"/>
            <w:vAlign w:val="center"/>
          </w:tcPr>
          <w:p w:rsidR="00E70858" w:rsidRPr="001B7855" w:rsidRDefault="00B0504D"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10</w:t>
            </w:r>
          </w:p>
        </w:tc>
      </w:tr>
      <w:tr w:rsidR="00E70858" w:rsidRPr="00D17A6D" w:rsidTr="00D17A6D">
        <w:trPr>
          <w:trHeight w:hRule="exact" w:val="361"/>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Align w:val="center"/>
          </w:tcPr>
          <w:p w:rsidR="00E70858" w:rsidRPr="00B0504D" w:rsidRDefault="00E70858"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成　本</w:t>
            </w:r>
          </w:p>
        </w:tc>
        <w:tc>
          <w:tcPr>
            <w:tcW w:w="1028" w:type="pct"/>
            <w:gridSpan w:val="2"/>
            <w:vAlign w:val="center"/>
          </w:tcPr>
          <w:p w:rsidR="00E70858" w:rsidRPr="00B0504D" w:rsidRDefault="00E70858"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 xml:space="preserve">公用经费控制率　</w:t>
            </w:r>
          </w:p>
        </w:tc>
        <w:tc>
          <w:tcPr>
            <w:tcW w:w="1245"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Style w:val="font171"/>
                <w:rFonts w:ascii="Times New Roman" w:hAnsi="Times New Roman" w:cs="Times New Roman"/>
                <w:color w:val="auto"/>
                <w:sz w:val="24"/>
              </w:rPr>
              <w:t>≤100%</w:t>
            </w:r>
          </w:p>
        </w:tc>
        <w:tc>
          <w:tcPr>
            <w:tcW w:w="361" w:type="pct"/>
            <w:vAlign w:val="center"/>
          </w:tcPr>
          <w:p w:rsidR="00E70858" w:rsidRPr="00D17A6D" w:rsidRDefault="00B0504D"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100%</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5</w:t>
            </w:r>
          </w:p>
        </w:tc>
        <w:tc>
          <w:tcPr>
            <w:tcW w:w="883" w:type="pct"/>
            <w:gridSpan w:val="2"/>
            <w:vAlign w:val="center"/>
          </w:tcPr>
          <w:p w:rsidR="00E70858" w:rsidRPr="001B7855" w:rsidRDefault="00B0504D"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5</w:t>
            </w:r>
          </w:p>
        </w:tc>
      </w:tr>
      <w:tr w:rsidR="00B0504D" w:rsidRPr="00D17A6D" w:rsidTr="00D17A6D">
        <w:trPr>
          <w:trHeight w:hRule="exact" w:val="369"/>
        </w:trPr>
        <w:tc>
          <w:tcPr>
            <w:tcW w:w="282" w:type="pct"/>
            <w:vMerge w:val="restart"/>
            <w:vAlign w:val="center"/>
          </w:tcPr>
          <w:p w:rsidR="00B0504D" w:rsidRPr="00D17A6D" w:rsidRDefault="00B0504D"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部门效果</w:t>
            </w:r>
            <w:r w:rsidRPr="00D17A6D">
              <w:rPr>
                <w:rFonts w:ascii="Times New Roman" w:eastAsia="仿宋_GB2312" w:hAnsi="Times New Roman" w:cs="Times New Roman"/>
                <w:sz w:val="24"/>
              </w:rPr>
              <w:t>（</w:t>
            </w:r>
            <w:r w:rsidRPr="00D17A6D">
              <w:rPr>
                <w:rFonts w:ascii="Times New Roman" w:eastAsia="仿宋_GB2312" w:hAnsi="Times New Roman" w:cs="Times New Roman"/>
                <w:sz w:val="24"/>
              </w:rPr>
              <w:t>20</w:t>
            </w:r>
            <w:r w:rsidRPr="00D17A6D">
              <w:rPr>
                <w:rFonts w:ascii="Times New Roman" w:eastAsia="仿宋_GB2312" w:hAnsi="Times New Roman" w:cs="Times New Roman"/>
                <w:sz w:val="24"/>
              </w:rPr>
              <w:t>分）</w:t>
            </w:r>
          </w:p>
        </w:tc>
        <w:tc>
          <w:tcPr>
            <w:tcW w:w="723" w:type="pct"/>
            <w:gridSpan w:val="3"/>
            <w:vAlign w:val="center"/>
          </w:tcPr>
          <w:p w:rsidR="00B0504D" w:rsidRPr="00B0504D" w:rsidRDefault="00B0504D"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经济效益</w:t>
            </w:r>
          </w:p>
        </w:tc>
        <w:tc>
          <w:tcPr>
            <w:tcW w:w="1028" w:type="pct"/>
            <w:gridSpan w:val="2"/>
            <w:vAlign w:val="center"/>
          </w:tcPr>
          <w:p w:rsidR="00B0504D" w:rsidRPr="00B0504D" w:rsidRDefault="00B0504D"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Calibri" w:eastAsia="仿宋_GB2312" w:hAnsi="Calibri" w:cs="Times New Roman" w:hint="eastAsia"/>
                <w:color w:val="000000"/>
                <w:sz w:val="15"/>
                <w:szCs w:val="15"/>
              </w:rPr>
              <w:t>为国家和人民挽回经济损失</w:t>
            </w:r>
          </w:p>
        </w:tc>
        <w:tc>
          <w:tcPr>
            <w:tcW w:w="1245" w:type="pct"/>
            <w:gridSpan w:val="2"/>
            <w:vAlign w:val="center"/>
          </w:tcPr>
          <w:p w:rsidR="00B0504D" w:rsidRPr="00B0504D" w:rsidRDefault="00B0504D"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Calibri" w:eastAsia="仿宋_GB2312" w:hAnsi="Calibri" w:cs="Times New Roman" w:hint="eastAsia"/>
                <w:color w:val="000000"/>
                <w:sz w:val="15"/>
                <w:szCs w:val="15"/>
              </w:rPr>
              <w:t>较上年增加</w:t>
            </w:r>
          </w:p>
        </w:tc>
        <w:tc>
          <w:tcPr>
            <w:tcW w:w="361" w:type="pct"/>
            <w:vAlign w:val="center"/>
          </w:tcPr>
          <w:p w:rsidR="00B0504D" w:rsidRPr="00B0504D" w:rsidRDefault="00B0504D"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Calibri" w:eastAsia="仿宋_GB2312" w:hAnsi="Calibri" w:cs="Times New Roman" w:hint="eastAsia"/>
                <w:color w:val="000000"/>
                <w:sz w:val="15"/>
                <w:szCs w:val="15"/>
              </w:rPr>
              <w:t>增加</w:t>
            </w:r>
          </w:p>
        </w:tc>
        <w:tc>
          <w:tcPr>
            <w:tcW w:w="478" w:type="pct"/>
            <w:vMerge w:val="restart"/>
            <w:vAlign w:val="center"/>
          </w:tcPr>
          <w:p w:rsidR="00B0504D" w:rsidRPr="001B7855" w:rsidRDefault="00B0504D"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10</w:t>
            </w:r>
          </w:p>
        </w:tc>
        <w:tc>
          <w:tcPr>
            <w:tcW w:w="883" w:type="pct"/>
            <w:gridSpan w:val="2"/>
            <w:vMerge w:val="restart"/>
            <w:vAlign w:val="center"/>
          </w:tcPr>
          <w:p w:rsidR="00B0504D" w:rsidRPr="001B7855" w:rsidRDefault="00B0504D"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10</w:t>
            </w:r>
          </w:p>
        </w:tc>
      </w:tr>
      <w:tr w:rsidR="00B0504D" w:rsidRPr="00D17A6D" w:rsidTr="00D17A6D">
        <w:trPr>
          <w:trHeight w:hRule="exact" w:val="369"/>
        </w:trPr>
        <w:tc>
          <w:tcPr>
            <w:tcW w:w="282" w:type="pct"/>
            <w:vMerge/>
            <w:vAlign w:val="center"/>
          </w:tcPr>
          <w:p w:rsidR="00B0504D" w:rsidRPr="00D17A6D" w:rsidRDefault="00B0504D" w:rsidP="003143FC">
            <w:pPr>
              <w:rPr>
                <w:rFonts w:ascii="Times New Roman" w:eastAsia="仿宋_GB2312" w:hAnsi="Times New Roman" w:cs="Times New Roman"/>
                <w:sz w:val="24"/>
              </w:rPr>
            </w:pPr>
          </w:p>
        </w:tc>
        <w:tc>
          <w:tcPr>
            <w:tcW w:w="723" w:type="pct"/>
            <w:gridSpan w:val="3"/>
            <w:vAlign w:val="center"/>
          </w:tcPr>
          <w:p w:rsidR="00B0504D" w:rsidRPr="00B0504D" w:rsidRDefault="00B0504D"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社会效益</w:t>
            </w:r>
          </w:p>
        </w:tc>
        <w:tc>
          <w:tcPr>
            <w:tcW w:w="1028" w:type="pct"/>
            <w:gridSpan w:val="2"/>
            <w:vAlign w:val="center"/>
          </w:tcPr>
          <w:p w:rsidR="00B0504D" w:rsidRPr="00B0504D" w:rsidRDefault="00B0504D"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Calibri" w:eastAsia="仿宋_GB2312" w:hAnsi="Calibri" w:cs="Times New Roman" w:hint="eastAsia"/>
                <w:color w:val="000000"/>
                <w:sz w:val="15"/>
                <w:szCs w:val="15"/>
              </w:rPr>
              <w:t>人民群众对法院信任度</w:t>
            </w:r>
          </w:p>
        </w:tc>
        <w:tc>
          <w:tcPr>
            <w:tcW w:w="1245" w:type="pct"/>
            <w:gridSpan w:val="2"/>
            <w:vAlign w:val="center"/>
          </w:tcPr>
          <w:p w:rsidR="00B0504D" w:rsidRPr="00B0504D" w:rsidRDefault="00B0504D"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Calibri" w:eastAsia="仿宋_GB2312" w:hAnsi="Calibri" w:cs="Times New Roman" w:hint="eastAsia"/>
                <w:color w:val="000000"/>
                <w:sz w:val="15"/>
                <w:szCs w:val="15"/>
              </w:rPr>
              <w:t>持续增强</w:t>
            </w:r>
          </w:p>
        </w:tc>
        <w:tc>
          <w:tcPr>
            <w:tcW w:w="361" w:type="pct"/>
            <w:vAlign w:val="center"/>
          </w:tcPr>
          <w:p w:rsidR="00B0504D" w:rsidRPr="00B0504D" w:rsidRDefault="00B0504D"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Calibri" w:eastAsia="仿宋_GB2312" w:hAnsi="Calibri" w:cs="Times New Roman" w:hint="eastAsia"/>
                <w:color w:val="000000"/>
                <w:sz w:val="15"/>
                <w:szCs w:val="15"/>
              </w:rPr>
              <w:t>持续增强</w:t>
            </w:r>
          </w:p>
        </w:tc>
        <w:tc>
          <w:tcPr>
            <w:tcW w:w="478" w:type="pct"/>
            <w:vMerge/>
            <w:vAlign w:val="center"/>
          </w:tcPr>
          <w:p w:rsidR="00B0504D" w:rsidRPr="001B7855" w:rsidRDefault="00B0504D" w:rsidP="003143FC">
            <w:pPr>
              <w:widowControl/>
              <w:overflowPunct w:val="0"/>
              <w:jc w:val="center"/>
              <w:textAlignment w:val="center"/>
              <w:rPr>
                <w:rFonts w:ascii="Times New Roman" w:eastAsia="仿宋_GB2312" w:hAnsi="Times New Roman" w:cs="Times New Roman"/>
                <w:kern w:val="0"/>
                <w:sz w:val="24"/>
              </w:rPr>
            </w:pPr>
          </w:p>
        </w:tc>
        <w:tc>
          <w:tcPr>
            <w:tcW w:w="883" w:type="pct"/>
            <w:gridSpan w:val="2"/>
            <w:vMerge/>
            <w:vAlign w:val="center"/>
          </w:tcPr>
          <w:p w:rsidR="00B0504D" w:rsidRPr="001B7855" w:rsidRDefault="00B0504D" w:rsidP="003143FC">
            <w:pPr>
              <w:widowControl/>
              <w:overflowPunct w:val="0"/>
              <w:jc w:val="center"/>
              <w:textAlignment w:val="center"/>
              <w:rPr>
                <w:rFonts w:ascii="Times New Roman" w:eastAsia="仿宋_GB2312" w:hAnsi="Times New Roman" w:cs="Times New Roman"/>
                <w:kern w:val="0"/>
                <w:sz w:val="24"/>
              </w:rPr>
            </w:pPr>
          </w:p>
        </w:tc>
      </w:tr>
      <w:tr w:rsidR="00B0504D" w:rsidRPr="00D17A6D" w:rsidTr="00D17A6D">
        <w:trPr>
          <w:trHeight w:hRule="exact" w:val="369"/>
        </w:trPr>
        <w:tc>
          <w:tcPr>
            <w:tcW w:w="282" w:type="pct"/>
            <w:vMerge/>
            <w:vAlign w:val="center"/>
          </w:tcPr>
          <w:p w:rsidR="00B0504D" w:rsidRPr="00D17A6D" w:rsidRDefault="00B0504D" w:rsidP="003143FC">
            <w:pPr>
              <w:rPr>
                <w:rFonts w:ascii="Times New Roman" w:eastAsia="仿宋_GB2312" w:hAnsi="Times New Roman" w:cs="Times New Roman"/>
                <w:sz w:val="24"/>
              </w:rPr>
            </w:pPr>
          </w:p>
        </w:tc>
        <w:tc>
          <w:tcPr>
            <w:tcW w:w="723" w:type="pct"/>
            <w:gridSpan w:val="3"/>
            <w:vAlign w:val="center"/>
          </w:tcPr>
          <w:p w:rsidR="00B0504D" w:rsidRPr="00B0504D" w:rsidRDefault="00B0504D"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生态效益</w:t>
            </w:r>
          </w:p>
        </w:tc>
        <w:tc>
          <w:tcPr>
            <w:tcW w:w="1028" w:type="pct"/>
            <w:gridSpan w:val="2"/>
            <w:vAlign w:val="center"/>
          </w:tcPr>
          <w:p w:rsidR="00B0504D" w:rsidRPr="00B0504D" w:rsidRDefault="00B0504D"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Calibri" w:eastAsia="仿宋_GB2312" w:hAnsi="Calibri" w:cs="Times New Roman" w:hint="eastAsia"/>
                <w:color w:val="000000"/>
                <w:sz w:val="15"/>
                <w:szCs w:val="15"/>
              </w:rPr>
              <w:t>生态环境质量提高</w:t>
            </w:r>
          </w:p>
        </w:tc>
        <w:tc>
          <w:tcPr>
            <w:tcW w:w="1245" w:type="pct"/>
            <w:gridSpan w:val="2"/>
            <w:vAlign w:val="center"/>
          </w:tcPr>
          <w:p w:rsidR="00B0504D" w:rsidRPr="00B0504D" w:rsidRDefault="00B0504D"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Calibri" w:eastAsia="仿宋_GB2312" w:hAnsi="Calibri" w:cs="Times New Roman" w:hint="eastAsia"/>
                <w:color w:val="000000"/>
                <w:sz w:val="15"/>
                <w:szCs w:val="15"/>
              </w:rPr>
              <w:t>较上年提高</w:t>
            </w:r>
          </w:p>
        </w:tc>
        <w:tc>
          <w:tcPr>
            <w:tcW w:w="361" w:type="pct"/>
            <w:vAlign w:val="center"/>
          </w:tcPr>
          <w:p w:rsidR="00B0504D" w:rsidRPr="00B0504D" w:rsidRDefault="00B0504D" w:rsidP="003143FC">
            <w:pPr>
              <w:widowControl/>
              <w:overflowPunct w:val="0"/>
              <w:jc w:val="center"/>
              <w:textAlignment w:val="center"/>
              <w:rPr>
                <w:rFonts w:ascii="Times New Roman" w:eastAsia="仿宋_GB2312" w:hAnsi="Times New Roman" w:cs="Times New Roman"/>
                <w:kern w:val="0"/>
                <w:sz w:val="15"/>
                <w:szCs w:val="15"/>
              </w:rPr>
            </w:pPr>
            <w:r w:rsidRPr="00B0504D">
              <w:rPr>
                <w:rFonts w:ascii="Calibri" w:eastAsia="仿宋_GB2312" w:hAnsi="Calibri" w:cs="Times New Roman" w:hint="eastAsia"/>
                <w:color w:val="000000"/>
                <w:sz w:val="15"/>
                <w:szCs w:val="15"/>
              </w:rPr>
              <w:t>提高</w:t>
            </w:r>
          </w:p>
        </w:tc>
        <w:tc>
          <w:tcPr>
            <w:tcW w:w="478" w:type="pct"/>
            <w:vMerge/>
            <w:vAlign w:val="center"/>
          </w:tcPr>
          <w:p w:rsidR="00B0504D" w:rsidRPr="001B7855" w:rsidRDefault="00B0504D" w:rsidP="003143FC">
            <w:pPr>
              <w:widowControl/>
              <w:overflowPunct w:val="0"/>
              <w:jc w:val="center"/>
              <w:textAlignment w:val="center"/>
              <w:rPr>
                <w:rFonts w:ascii="Times New Roman" w:eastAsia="仿宋_GB2312" w:hAnsi="Times New Roman" w:cs="Times New Roman"/>
                <w:kern w:val="0"/>
                <w:sz w:val="24"/>
              </w:rPr>
            </w:pPr>
          </w:p>
        </w:tc>
        <w:tc>
          <w:tcPr>
            <w:tcW w:w="883" w:type="pct"/>
            <w:gridSpan w:val="2"/>
            <w:vMerge/>
            <w:vAlign w:val="center"/>
          </w:tcPr>
          <w:p w:rsidR="00B0504D" w:rsidRPr="001B7855" w:rsidRDefault="00B0504D" w:rsidP="003143FC">
            <w:pPr>
              <w:widowControl/>
              <w:overflowPunct w:val="0"/>
              <w:jc w:val="center"/>
              <w:textAlignment w:val="center"/>
              <w:rPr>
                <w:rFonts w:ascii="Times New Roman" w:eastAsia="仿宋_GB2312" w:hAnsi="Times New Roman" w:cs="Times New Roman"/>
                <w:kern w:val="0"/>
                <w:sz w:val="24"/>
              </w:rPr>
            </w:pPr>
          </w:p>
        </w:tc>
      </w:tr>
      <w:tr w:rsidR="00E70858" w:rsidRPr="00D17A6D" w:rsidTr="00D17A6D">
        <w:trPr>
          <w:trHeight w:hRule="exact" w:val="369"/>
        </w:trPr>
        <w:tc>
          <w:tcPr>
            <w:tcW w:w="282" w:type="pct"/>
            <w:vMerge/>
            <w:vAlign w:val="center"/>
          </w:tcPr>
          <w:p w:rsidR="00E70858" w:rsidRPr="00D17A6D" w:rsidRDefault="00E70858" w:rsidP="003143FC">
            <w:pPr>
              <w:rPr>
                <w:rFonts w:ascii="Times New Roman" w:eastAsia="仿宋_GB2312" w:hAnsi="Times New Roman" w:cs="Times New Roman"/>
                <w:sz w:val="24"/>
              </w:rPr>
            </w:pPr>
          </w:p>
        </w:tc>
        <w:tc>
          <w:tcPr>
            <w:tcW w:w="723" w:type="pct"/>
            <w:gridSpan w:val="3"/>
            <w:vAlign w:val="center"/>
          </w:tcPr>
          <w:p w:rsidR="00E70858" w:rsidRPr="00B0504D" w:rsidRDefault="00E70858" w:rsidP="003143FC">
            <w:pPr>
              <w:overflowPunct w:val="0"/>
              <w:jc w:val="center"/>
              <w:textAlignment w:val="center"/>
              <w:rPr>
                <w:rFonts w:ascii="Times New Roman" w:eastAsia="仿宋_GB2312" w:hAnsi="Times New Roman" w:cs="Times New Roman"/>
                <w:kern w:val="0"/>
                <w:sz w:val="15"/>
                <w:szCs w:val="15"/>
              </w:rPr>
            </w:pPr>
            <w:r w:rsidRPr="00B0504D">
              <w:rPr>
                <w:rFonts w:ascii="Times New Roman" w:eastAsia="仿宋_GB2312" w:hAnsi="Times New Roman" w:cs="Times New Roman"/>
                <w:kern w:val="0"/>
                <w:sz w:val="15"/>
                <w:szCs w:val="15"/>
              </w:rPr>
              <w:t>满意度</w:t>
            </w:r>
          </w:p>
        </w:tc>
        <w:tc>
          <w:tcPr>
            <w:tcW w:w="1028"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p>
        </w:tc>
        <w:tc>
          <w:tcPr>
            <w:tcW w:w="1245"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Style w:val="font171"/>
                <w:rFonts w:ascii="Times New Roman" w:hAnsi="Times New Roman" w:cs="Times New Roman"/>
                <w:color w:val="auto"/>
                <w:sz w:val="24"/>
              </w:rPr>
              <w:t>≥90%</w:t>
            </w:r>
          </w:p>
        </w:tc>
        <w:tc>
          <w:tcPr>
            <w:tcW w:w="361" w:type="pct"/>
            <w:vAlign w:val="center"/>
          </w:tcPr>
          <w:p w:rsidR="00E70858" w:rsidRPr="00D17A6D" w:rsidRDefault="00B0504D"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95%</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10</w:t>
            </w:r>
          </w:p>
        </w:tc>
        <w:tc>
          <w:tcPr>
            <w:tcW w:w="883" w:type="pct"/>
            <w:gridSpan w:val="2"/>
            <w:vAlign w:val="center"/>
          </w:tcPr>
          <w:p w:rsidR="00E70858" w:rsidRPr="001B7855" w:rsidRDefault="00B0504D"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10</w:t>
            </w:r>
          </w:p>
        </w:tc>
      </w:tr>
      <w:tr w:rsidR="00E70858" w:rsidRPr="00D17A6D" w:rsidTr="00D17A6D">
        <w:trPr>
          <w:trHeight w:val="369"/>
        </w:trPr>
        <w:tc>
          <w:tcPr>
            <w:tcW w:w="2032" w:type="pct"/>
            <w:gridSpan w:val="6"/>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合　计</w:t>
            </w:r>
          </w:p>
        </w:tc>
        <w:tc>
          <w:tcPr>
            <w:tcW w:w="1245" w:type="pct"/>
            <w:gridSpan w:val="2"/>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w:t>
            </w:r>
          </w:p>
        </w:tc>
        <w:tc>
          <w:tcPr>
            <w:tcW w:w="361" w:type="pc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w:t>
            </w:r>
          </w:p>
        </w:tc>
        <w:tc>
          <w:tcPr>
            <w:tcW w:w="478" w:type="pct"/>
            <w:vAlign w:val="center"/>
          </w:tcPr>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100</w:t>
            </w:r>
          </w:p>
          <w:p w:rsidR="00E70858" w:rsidRPr="001B7855" w:rsidRDefault="00E70858"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w:t>
            </w:r>
          </w:p>
        </w:tc>
        <w:tc>
          <w:tcPr>
            <w:tcW w:w="883" w:type="pct"/>
            <w:gridSpan w:val="2"/>
            <w:vAlign w:val="center"/>
          </w:tcPr>
          <w:p w:rsidR="00E70858" w:rsidRPr="001B7855" w:rsidRDefault="000A2EE9" w:rsidP="003143FC">
            <w:pPr>
              <w:widowControl/>
              <w:overflowPunct w:val="0"/>
              <w:jc w:val="center"/>
              <w:textAlignment w:val="center"/>
              <w:rPr>
                <w:rFonts w:ascii="Times New Roman" w:eastAsia="仿宋_GB2312" w:hAnsi="Times New Roman" w:cs="Times New Roman"/>
                <w:kern w:val="0"/>
                <w:sz w:val="24"/>
              </w:rPr>
            </w:pPr>
            <w:r w:rsidRPr="001B7855">
              <w:rPr>
                <w:rFonts w:ascii="Times New Roman" w:eastAsia="仿宋_GB2312" w:hAnsi="Times New Roman" w:cs="Times New Roman"/>
                <w:kern w:val="0"/>
                <w:sz w:val="24"/>
              </w:rPr>
              <w:t>98.5</w:t>
            </w:r>
            <w:r w:rsidR="00E70858" w:rsidRPr="001B7855">
              <w:rPr>
                <w:rFonts w:ascii="Times New Roman" w:eastAsia="仿宋_GB2312" w:hAnsi="Times New Roman" w:cs="Times New Roman"/>
                <w:kern w:val="0"/>
                <w:sz w:val="24"/>
              </w:rPr>
              <w:t>-</w:t>
            </w:r>
          </w:p>
        </w:tc>
      </w:tr>
      <w:tr w:rsidR="00E70858" w:rsidRPr="00D17A6D" w:rsidTr="00D17A6D">
        <w:trPr>
          <w:trHeight w:val="369"/>
        </w:trPr>
        <w:tc>
          <w:tcPr>
            <w:tcW w:w="2032" w:type="pct"/>
            <w:gridSpan w:val="6"/>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评价结论</w:t>
            </w:r>
          </w:p>
        </w:tc>
        <w:tc>
          <w:tcPr>
            <w:tcW w:w="2968" w:type="pct"/>
            <w:gridSpan w:val="6"/>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 xml:space="preserve">　</w:t>
            </w:r>
            <w:r w:rsidR="000A2EE9">
              <w:rPr>
                <w:rFonts w:ascii="Times New Roman" w:eastAsia="仿宋_GB2312" w:hAnsi="Times New Roman" w:cs="Times New Roman" w:hint="eastAsia"/>
                <w:kern w:val="0"/>
                <w:sz w:val="24"/>
              </w:rPr>
              <w:t>优</w:t>
            </w:r>
          </w:p>
        </w:tc>
      </w:tr>
      <w:tr w:rsidR="00E70858" w:rsidRPr="00D17A6D" w:rsidTr="00D17A6D">
        <w:trPr>
          <w:trHeight w:val="369"/>
        </w:trPr>
        <w:tc>
          <w:tcPr>
            <w:tcW w:w="2032" w:type="pct"/>
            <w:gridSpan w:val="6"/>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lastRenderedPageBreak/>
              <w:t>绩效目标完成的指标</w:t>
            </w:r>
          </w:p>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（超标完成的指标需说明偏差原因）</w:t>
            </w:r>
          </w:p>
        </w:tc>
        <w:tc>
          <w:tcPr>
            <w:tcW w:w="2968" w:type="pct"/>
            <w:gridSpan w:val="6"/>
            <w:vAlign w:val="bottom"/>
          </w:tcPr>
          <w:p w:rsidR="000A2EE9"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t>部门管理</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资金投入</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预算完成率</w:t>
            </w:r>
          </w:p>
          <w:p w:rsidR="000A2EE9"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t>部门管理</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采购管理</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政府采购执行率</w:t>
            </w:r>
          </w:p>
          <w:p w:rsidR="000A2EE9"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t>部门管理</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资产管理</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资产管理规范性</w:t>
            </w:r>
          </w:p>
          <w:p w:rsidR="000A2EE9" w:rsidRPr="00E230B9" w:rsidRDefault="000A2EE9" w:rsidP="000A2EE9">
            <w:pPr>
              <w:jc w:val="center"/>
              <w:textAlignment w:val="center"/>
              <w:rPr>
                <w:rFonts w:ascii="Calibri" w:eastAsia="仿宋_GB2312" w:hAnsi="Calibri" w:cs="Times New Roman"/>
                <w:sz w:val="18"/>
                <w:szCs w:val="18"/>
              </w:rPr>
            </w:pPr>
            <w:r w:rsidRPr="00E230B9">
              <w:rPr>
                <w:rFonts w:ascii="Calibri" w:eastAsia="仿宋_GB2312" w:hAnsi="Calibri" w:cs="Times New Roman" w:hint="eastAsia"/>
                <w:sz w:val="18"/>
                <w:szCs w:val="18"/>
              </w:rPr>
              <w:t>部门管理</w:t>
            </w:r>
            <w:r w:rsidRPr="00E230B9">
              <w:rPr>
                <w:rFonts w:ascii="Calibri" w:eastAsia="仿宋_GB2312" w:hAnsi="Calibri" w:cs="Times New Roman" w:hint="eastAsia"/>
                <w:sz w:val="18"/>
                <w:szCs w:val="18"/>
              </w:rPr>
              <w:t>-</w:t>
            </w:r>
            <w:r w:rsidRPr="00E230B9">
              <w:rPr>
                <w:rFonts w:ascii="Calibri" w:eastAsia="仿宋_GB2312" w:hAnsi="Calibri" w:cs="Times New Roman" w:hint="eastAsia"/>
                <w:sz w:val="18"/>
                <w:szCs w:val="18"/>
              </w:rPr>
              <w:t>信息管理</w:t>
            </w:r>
            <w:r w:rsidRPr="00E230B9">
              <w:rPr>
                <w:rFonts w:ascii="Calibri" w:eastAsia="仿宋_GB2312" w:hAnsi="Calibri" w:cs="Times New Roman" w:hint="eastAsia"/>
                <w:sz w:val="18"/>
                <w:szCs w:val="18"/>
              </w:rPr>
              <w:t>-</w:t>
            </w:r>
            <w:r w:rsidRPr="00E230B9">
              <w:rPr>
                <w:rFonts w:ascii="Calibri" w:eastAsia="仿宋_GB2312" w:hAnsi="Calibri" w:cs="Times New Roman" w:hint="eastAsia"/>
                <w:sz w:val="18"/>
                <w:szCs w:val="18"/>
              </w:rPr>
              <w:t>预决算信息公开性</w:t>
            </w:r>
          </w:p>
          <w:p w:rsidR="000A2EE9" w:rsidRPr="00E230B9" w:rsidRDefault="000A2EE9" w:rsidP="000A2EE9">
            <w:pPr>
              <w:jc w:val="center"/>
              <w:textAlignment w:val="center"/>
              <w:rPr>
                <w:rFonts w:ascii="Calibri" w:eastAsia="仿宋_GB2312" w:hAnsi="Calibri" w:cs="Times New Roman"/>
                <w:sz w:val="18"/>
                <w:szCs w:val="18"/>
              </w:rPr>
            </w:pPr>
            <w:r w:rsidRPr="00E230B9">
              <w:rPr>
                <w:rFonts w:ascii="Calibri" w:eastAsia="仿宋_GB2312" w:hAnsi="Calibri" w:cs="Times New Roman" w:hint="eastAsia"/>
                <w:sz w:val="18"/>
                <w:szCs w:val="18"/>
              </w:rPr>
              <w:t>部门管理</w:t>
            </w:r>
            <w:r w:rsidRPr="00E230B9">
              <w:rPr>
                <w:rFonts w:ascii="Calibri" w:eastAsia="仿宋_GB2312" w:hAnsi="Calibri" w:cs="Times New Roman" w:hint="eastAsia"/>
                <w:sz w:val="18"/>
                <w:szCs w:val="18"/>
              </w:rPr>
              <w:t>-</w:t>
            </w:r>
            <w:r w:rsidRPr="00E230B9">
              <w:rPr>
                <w:rFonts w:ascii="Calibri" w:eastAsia="仿宋_GB2312" w:hAnsi="Calibri" w:cs="Times New Roman" w:hint="eastAsia"/>
                <w:sz w:val="18"/>
                <w:szCs w:val="18"/>
              </w:rPr>
              <w:t>信息管理</w:t>
            </w:r>
            <w:r w:rsidRPr="00E230B9">
              <w:rPr>
                <w:rFonts w:ascii="Calibri" w:eastAsia="仿宋_GB2312" w:hAnsi="Calibri" w:cs="Times New Roman" w:hint="eastAsia"/>
                <w:sz w:val="18"/>
                <w:szCs w:val="18"/>
              </w:rPr>
              <w:t>-</w:t>
            </w:r>
            <w:r w:rsidRPr="00E230B9">
              <w:rPr>
                <w:rFonts w:ascii="Calibri" w:eastAsia="仿宋_GB2312" w:hAnsi="Calibri" w:cs="Times New Roman" w:hint="eastAsia"/>
                <w:sz w:val="18"/>
                <w:szCs w:val="18"/>
              </w:rPr>
              <w:t>绩效信息公开性</w:t>
            </w:r>
          </w:p>
          <w:p w:rsidR="000A2EE9" w:rsidRPr="00E230B9" w:rsidRDefault="000A2EE9" w:rsidP="000A2EE9">
            <w:pPr>
              <w:jc w:val="center"/>
              <w:textAlignment w:val="center"/>
              <w:rPr>
                <w:rFonts w:ascii="Calibri" w:eastAsia="仿宋_GB2312" w:hAnsi="Calibri" w:cs="Times New Roman"/>
                <w:sz w:val="18"/>
                <w:szCs w:val="18"/>
              </w:rPr>
            </w:pPr>
            <w:r w:rsidRPr="00E230B9">
              <w:rPr>
                <w:rFonts w:ascii="Calibri" w:eastAsia="仿宋_GB2312" w:hAnsi="Calibri" w:cs="Times New Roman" w:hint="eastAsia"/>
                <w:sz w:val="18"/>
                <w:szCs w:val="18"/>
              </w:rPr>
              <w:t>部门管理</w:t>
            </w:r>
            <w:r w:rsidRPr="00E230B9">
              <w:rPr>
                <w:rFonts w:ascii="Calibri" w:eastAsia="仿宋_GB2312" w:hAnsi="Calibri" w:cs="Times New Roman" w:hint="eastAsia"/>
                <w:sz w:val="18"/>
                <w:szCs w:val="18"/>
              </w:rPr>
              <w:t>-</w:t>
            </w:r>
            <w:r w:rsidRPr="00E230B9">
              <w:rPr>
                <w:rFonts w:ascii="Calibri" w:eastAsia="仿宋_GB2312" w:hAnsi="Calibri" w:cs="Times New Roman" w:hint="eastAsia"/>
                <w:sz w:val="18"/>
                <w:szCs w:val="18"/>
              </w:rPr>
              <w:t>绩效管理</w:t>
            </w:r>
            <w:r w:rsidRPr="00E230B9">
              <w:rPr>
                <w:rFonts w:ascii="Calibri" w:eastAsia="仿宋_GB2312" w:hAnsi="Calibri" w:cs="Times New Roman" w:hint="eastAsia"/>
                <w:sz w:val="18"/>
                <w:szCs w:val="18"/>
              </w:rPr>
              <w:t>-</w:t>
            </w:r>
            <w:r w:rsidRPr="00E230B9">
              <w:rPr>
                <w:rFonts w:ascii="Calibri" w:eastAsia="仿宋_GB2312" w:hAnsi="Calibri" w:cs="Times New Roman" w:hint="eastAsia"/>
                <w:sz w:val="18"/>
                <w:szCs w:val="18"/>
              </w:rPr>
              <w:t>绩效审核通过率</w:t>
            </w:r>
          </w:p>
          <w:p w:rsidR="000A2EE9" w:rsidRPr="008A2037" w:rsidRDefault="000A2EE9" w:rsidP="000A2EE9">
            <w:pPr>
              <w:jc w:val="center"/>
              <w:textAlignment w:val="center"/>
              <w:rPr>
                <w:rFonts w:ascii="Calibri" w:eastAsia="仿宋_GB2312" w:hAnsi="Calibri" w:cs="Times New Roman"/>
                <w:color w:val="FF0000"/>
                <w:sz w:val="18"/>
                <w:szCs w:val="18"/>
              </w:rPr>
            </w:pPr>
            <w:r>
              <w:rPr>
                <w:rFonts w:ascii="Calibri" w:eastAsia="仿宋_GB2312" w:hAnsi="Calibri" w:cs="Times New Roman" w:hint="eastAsia"/>
                <w:color w:val="000000"/>
                <w:sz w:val="18"/>
                <w:szCs w:val="18"/>
              </w:rPr>
              <w:t>部门产出</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数量</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重点工作实际完成率</w:t>
            </w:r>
          </w:p>
          <w:p w:rsidR="000A2EE9"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t>部门产出</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质量</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重点工作质量达标率</w:t>
            </w:r>
          </w:p>
          <w:p w:rsidR="000A2EE9"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t>部门产出</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时效</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重点工作完成及时率</w:t>
            </w:r>
          </w:p>
          <w:p w:rsidR="000A2EE9" w:rsidRPr="00EF2282" w:rsidRDefault="000A2EE9" w:rsidP="000A2EE9">
            <w:pPr>
              <w:jc w:val="center"/>
              <w:textAlignment w:val="center"/>
              <w:rPr>
                <w:rFonts w:ascii="Calibri" w:eastAsia="仿宋_GB2312" w:hAnsi="Calibri" w:cs="Times New Roman"/>
                <w:sz w:val="18"/>
                <w:szCs w:val="18"/>
              </w:rPr>
            </w:pPr>
            <w:r w:rsidRPr="00EF2282">
              <w:rPr>
                <w:rFonts w:ascii="Calibri" w:eastAsia="仿宋_GB2312" w:hAnsi="Calibri" w:cs="Times New Roman" w:hint="eastAsia"/>
                <w:sz w:val="18"/>
                <w:szCs w:val="18"/>
              </w:rPr>
              <w:t>部门产出</w:t>
            </w:r>
            <w:r w:rsidRPr="00EF2282">
              <w:rPr>
                <w:rFonts w:ascii="Calibri" w:eastAsia="仿宋_GB2312" w:hAnsi="Calibri" w:cs="Times New Roman" w:hint="eastAsia"/>
                <w:sz w:val="18"/>
                <w:szCs w:val="18"/>
              </w:rPr>
              <w:t>-</w:t>
            </w:r>
            <w:r w:rsidRPr="00EF2282">
              <w:rPr>
                <w:rFonts w:ascii="Calibri" w:eastAsia="仿宋_GB2312" w:hAnsi="Calibri" w:cs="Times New Roman" w:hint="eastAsia"/>
                <w:sz w:val="18"/>
                <w:szCs w:val="18"/>
              </w:rPr>
              <w:t>成本</w:t>
            </w:r>
            <w:r w:rsidRPr="00EF2282">
              <w:rPr>
                <w:rFonts w:ascii="Calibri" w:eastAsia="仿宋_GB2312" w:hAnsi="Calibri" w:cs="Times New Roman" w:hint="eastAsia"/>
                <w:sz w:val="18"/>
                <w:szCs w:val="18"/>
              </w:rPr>
              <w:t>-</w:t>
            </w:r>
            <w:r w:rsidRPr="00EF2282">
              <w:rPr>
                <w:rFonts w:ascii="Calibri" w:eastAsia="仿宋_GB2312" w:hAnsi="Calibri" w:cs="Times New Roman" w:hint="eastAsia"/>
                <w:sz w:val="18"/>
                <w:szCs w:val="18"/>
              </w:rPr>
              <w:t>一般性支出压减率</w:t>
            </w:r>
          </w:p>
          <w:p w:rsidR="000A2EE9"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t>效果</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经济效益</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为国家和人民挽回经济损失</w:t>
            </w:r>
          </w:p>
          <w:p w:rsidR="000A2EE9"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t>效果</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社会效益</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人民群众对法院信任度</w:t>
            </w:r>
          </w:p>
          <w:p w:rsidR="000A2EE9"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t>效果</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社会效益</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法院公信力</w:t>
            </w:r>
          </w:p>
          <w:p w:rsidR="000A2EE9"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t>效果</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生态效益</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生态环境质量提高</w:t>
            </w:r>
          </w:p>
          <w:p w:rsidR="000A2EE9"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lastRenderedPageBreak/>
              <w:t>效果</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生态效益</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是否有环境污染情况</w:t>
            </w:r>
          </w:p>
          <w:p w:rsidR="00E70858" w:rsidRPr="00D17A6D" w:rsidRDefault="000A2EE9" w:rsidP="000A2EE9">
            <w:pPr>
              <w:widowControl/>
              <w:overflowPunct w:val="0"/>
              <w:jc w:val="center"/>
              <w:textAlignment w:val="center"/>
              <w:rPr>
                <w:rFonts w:ascii="Times New Roman" w:eastAsia="仿宋_GB2312" w:hAnsi="Times New Roman" w:cs="Times New Roman"/>
                <w:kern w:val="0"/>
                <w:sz w:val="24"/>
              </w:rPr>
            </w:pPr>
            <w:r>
              <w:rPr>
                <w:rFonts w:ascii="Calibri" w:eastAsia="仿宋_GB2312" w:hAnsi="Calibri" w:cs="Times New Roman" w:hint="eastAsia"/>
                <w:color w:val="000000"/>
                <w:sz w:val="18"/>
                <w:szCs w:val="18"/>
              </w:rPr>
              <w:t>部门满意度</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满意度</w:t>
            </w:r>
            <w:r w:rsidR="00E70858" w:rsidRPr="00D17A6D">
              <w:rPr>
                <w:rFonts w:ascii="Times New Roman" w:eastAsia="仿宋_GB2312" w:hAnsi="Times New Roman" w:cs="Times New Roman"/>
                <w:kern w:val="0"/>
                <w:sz w:val="24"/>
              </w:rPr>
              <w:t xml:space="preserve">　</w:t>
            </w:r>
          </w:p>
        </w:tc>
      </w:tr>
      <w:tr w:rsidR="00E70858" w:rsidRPr="00D17A6D" w:rsidTr="00D17A6D">
        <w:trPr>
          <w:trHeight w:val="369"/>
        </w:trPr>
        <w:tc>
          <w:tcPr>
            <w:tcW w:w="2032" w:type="pct"/>
            <w:gridSpan w:val="6"/>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lastRenderedPageBreak/>
              <w:t>尚未完成的绩效指标与偏差程度</w:t>
            </w:r>
          </w:p>
        </w:tc>
        <w:tc>
          <w:tcPr>
            <w:tcW w:w="2968" w:type="pct"/>
            <w:gridSpan w:val="6"/>
            <w:vAlign w:val="bottom"/>
          </w:tcPr>
          <w:p w:rsidR="000A2EE9"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t>部门管理</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资金投入</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预算调整率与目标值偏差</w:t>
            </w:r>
            <w:r>
              <w:rPr>
                <w:rFonts w:ascii="Calibri" w:eastAsia="仿宋_GB2312" w:hAnsi="Calibri" w:cs="Times New Roman" w:hint="eastAsia"/>
                <w:color w:val="000000"/>
                <w:sz w:val="18"/>
                <w:szCs w:val="18"/>
              </w:rPr>
              <w:t>0.6%</w:t>
            </w:r>
          </w:p>
          <w:p w:rsidR="000A2EE9"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t>部门管理</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资金投入</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“三公经费”变动率与目标值偏差</w:t>
            </w:r>
            <w:r>
              <w:rPr>
                <w:rFonts w:ascii="Calibri" w:eastAsia="仿宋_GB2312" w:hAnsi="Calibri" w:cs="Times New Roman" w:hint="eastAsia"/>
                <w:color w:val="000000"/>
                <w:sz w:val="18"/>
                <w:szCs w:val="18"/>
              </w:rPr>
              <w:t>-23.32%</w:t>
            </w:r>
          </w:p>
          <w:p w:rsidR="000A2EE9"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t>部门管理</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资金投入</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支出进度率与目标值偏差</w:t>
            </w:r>
            <w:r>
              <w:rPr>
                <w:rFonts w:ascii="Calibri" w:eastAsia="仿宋_GB2312" w:hAnsi="Calibri" w:cs="Times New Roman" w:hint="eastAsia"/>
                <w:color w:val="000000"/>
                <w:sz w:val="18"/>
                <w:szCs w:val="18"/>
              </w:rPr>
              <w:t>7.26%</w:t>
            </w:r>
          </w:p>
          <w:p w:rsidR="000A2EE9"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t>部门管理</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资金投入</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结转结余变动率与目标偏差值</w:t>
            </w:r>
            <w:r>
              <w:rPr>
                <w:rFonts w:ascii="Calibri" w:eastAsia="仿宋_GB2312" w:hAnsi="Calibri" w:cs="Times New Roman" w:hint="eastAsia"/>
                <w:color w:val="000000"/>
                <w:sz w:val="18"/>
                <w:szCs w:val="18"/>
              </w:rPr>
              <w:t>-62.33%</w:t>
            </w:r>
          </w:p>
          <w:p w:rsidR="000A2EE9"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t>部门管理</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财务管理</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问题资金占比与目标偏差值</w:t>
            </w:r>
            <w:r>
              <w:rPr>
                <w:rFonts w:ascii="Calibri" w:eastAsia="仿宋_GB2312" w:hAnsi="Calibri" w:cs="Times New Roman" w:hint="eastAsia"/>
                <w:color w:val="000000"/>
                <w:sz w:val="18"/>
                <w:szCs w:val="18"/>
              </w:rPr>
              <w:t>2.76%</w:t>
            </w:r>
          </w:p>
          <w:p w:rsidR="000A2EE9"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t>部门管理</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人员管理</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在职人员控制率与目标值偏差</w:t>
            </w:r>
            <w:r>
              <w:rPr>
                <w:rFonts w:ascii="Calibri" w:eastAsia="仿宋_GB2312" w:hAnsi="Calibri" w:cs="Times New Roman" w:hint="eastAsia"/>
                <w:color w:val="000000"/>
                <w:sz w:val="18"/>
                <w:szCs w:val="18"/>
              </w:rPr>
              <w:t>18%</w:t>
            </w:r>
          </w:p>
          <w:p w:rsidR="00E70858" w:rsidRPr="00D17A6D" w:rsidRDefault="000A2EE9" w:rsidP="000A2EE9">
            <w:pPr>
              <w:widowControl/>
              <w:overflowPunct w:val="0"/>
              <w:jc w:val="center"/>
              <w:textAlignment w:val="center"/>
              <w:rPr>
                <w:rFonts w:ascii="Times New Roman" w:eastAsia="仿宋_GB2312" w:hAnsi="Times New Roman" w:cs="Times New Roman"/>
                <w:kern w:val="0"/>
                <w:sz w:val="24"/>
              </w:rPr>
            </w:pPr>
            <w:r>
              <w:rPr>
                <w:rFonts w:ascii="Calibri" w:eastAsia="仿宋_GB2312" w:hAnsi="Calibri" w:cs="Times New Roman" w:hint="eastAsia"/>
                <w:color w:val="000000"/>
                <w:sz w:val="18"/>
                <w:szCs w:val="18"/>
              </w:rPr>
              <w:t>部门管理</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绩效管理</w:t>
            </w:r>
            <w:r>
              <w:rPr>
                <w:rFonts w:ascii="Calibri" w:eastAsia="仿宋_GB2312" w:hAnsi="Calibri" w:cs="Times New Roman" w:hint="eastAsia"/>
                <w:color w:val="000000"/>
                <w:sz w:val="18"/>
                <w:szCs w:val="18"/>
              </w:rPr>
              <w:t>-</w:t>
            </w:r>
            <w:r>
              <w:rPr>
                <w:rFonts w:ascii="Calibri" w:eastAsia="仿宋_GB2312" w:hAnsi="Calibri" w:cs="Times New Roman" w:hint="eastAsia"/>
                <w:color w:val="000000"/>
                <w:sz w:val="18"/>
                <w:szCs w:val="18"/>
              </w:rPr>
              <w:t>绩效自评覆盖率与目标值偏差</w:t>
            </w:r>
            <w:r>
              <w:rPr>
                <w:rFonts w:ascii="Calibri" w:eastAsia="仿宋_GB2312" w:hAnsi="Calibri" w:cs="Times New Roman" w:hint="eastAsia"/>
                <w:color w:val="000000"/>
                <w:sz w:val="18"/>
                <w:szCs w:val="18"/>
              </w:rPr>
              <w:t>4.12%</w:t>
            </w:r>
            <w:r w:rsidR="00E70858" w:rsidRPr="00D17A6D">
              <w:rPr>
                <w:rFonts w:ascii="Times New Roman" w:eastAsia="仿宋_GB2312" w:hAnsi="Times New Roman" w:cs="Times New Roman"/>
                <w:kern w:val="0"/>
                <w:sz w:val="24"/>
              </w:rPr>
              <w:t xml:space="preserve">　</w:t>
            </w:r>
          </w:p>
        </w:tc>
      </w:tr>
      <w:tr w:rsidR="00E70858" w:rsidRPr="00D17A6D" w:rsidTr="00D17A6D">
        <w:trPr>
          <w:trHeight w:val="369"/>
        </w:trPr>
        <w:tc>
          <w:tcPr>
            <w:tcW w:w="2032" w:type="pct"/>
            <w:gridSpan w:val="6"/>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尚未完成的绩效指标原因说明</w:t>
            </w:r>
          </w:p>
        </w:tc>
        <w:tc>
          <w:tcPr>
            <w:tcW w:w="2968" w:type="pct"/>
            <w:gridSpan w:val="6"/>
            <w:vAlign w:val="bottom"/>
          </w:tcPr>
          <w:p w:rsidR="000A2EE9" w:rsidRPr="0072581B" w:rsidRDefault="000A2EE9" w:rsidP="000A2EE9">
            <w:pPr>
              <w:jc w:val="center"/>
              <w:textAlignment w:val="center"/>
              <w:rPr>
                <w:rFonts w:ascii="Calibri" w:eastAsia="仿宋_GB2312" w:hAnsi="Calibri" w:cs="Times New Roman"/>
                <w:color w:val="000000"/>
                <w:sz w:val="18"/>
                <w:szCs w:val="18"/>
              </w:rPr>
            </w:pPr>
            <w:r w:rsidRPr="0072581B">
              <w:rPr>
                <w:rFonts w:ascii="Calibri" w:eastAsia="仿宋_GB2312" w:hAnsi="Calibri" w:cs="Times New Roman" w:hint="eastAsia"/>
                <w:color w:val="000000"/>
                <w:sz w:val="18"/>
                <w:szCs w:val="18"/>
              </w:rPr>
              <w:t>预算调整率偏差原因：日常公用经费、项目公用支出做调整，与预算形成偏差。</w:t>
            </w:r>
          </w:p>
          <w:p w:rsidR="000A2EE9" w:rsidRDefault="000A2EE9" w:rsidP="000A2EE9">
            <w:pPr>
              <w:jc w:val="center"/>
              <w:textAlignment w:val="center"/>
              <w:rPr>
                <w:rFonts w:ascii="Calibri" w:eastAsia="仿宋_GB2312" w:hAnsi="Calibri" w:cs="Times New Roman"/>
                <w:color w:val="000000"/>
                <w:sz w:val="18"/>
                <w:szCs w:val="18"/>
              </w:rPr>
            </w:pPr>
            <w:r w:rsidRPr="0072581B">
              <w:rPr>
                <w:rFonts w:ascii="Calibri" w:eastAsia="仿宋_GB2312" w:hAnsi="Calibri" w:cs="Times New Roman" w:hint="eastAsia"/>
                <w:color w:val="000000"/>
                <w:sz w:val="18"/>
                <w:szCs w:val="18"/>
              </w:rPr>
              <w:t xml:space="preserve"> </w:t>
            </w:r>
            <w:r w:rsidRPr="0072581B">
              <w:rPr>
                <w:rFonts w:ascii="Calibri" w:eastAsia="仿宋_GB2312" w:hAnsi="Calibri" w:cs="Times New Roman" w:hint="eastAsia"/>
                <w:color w:val="000000"/>
                <w:sz w:val="18"/>
                <w:szCs w:val="18"/>
              </w:rPr>
              <w:t>“三公经费”变动率偏差原因：落实政策，厉行节约，减少“三公经费”支出。</w:t>
            </w:r>
          </w:p>
          <w:p w:rsidR="000A2EE9" w:rsidRPr="0072581B" w:rsidRDefault="000A2EE9" w:rsidP="000A2EE9">
            <w:pPr>
              <w:jc w:val="center"/>
              <w:textAlignment w:val="center"/>
              <w:rPr>
                <w:rFonts w:ascii="Calibri" w:eastAsia="仿宋_GB2312" w:hAnsi="Calibri" w:cs="Times New Roman"/>
                <w:color w:val="000000"/>
                <w:sz w:val="18"/>
                <w:szCs w:val="18"/>
              </w:rPr>
            </w:pPr>
            <w:r>
              <w:rPr>
                <w:rFonts w:ascii="Calibri" w:eastAsia="仿宋_GB2312" w:hAnsi="Calibri" w:cs="Times New Roman" w:hint="eastAsia"/>
                <w:color w:val="000000"/>
                <w:sz w:val="18"/>
                <w:szCs w:val="18"/>
              </w:rPr>
              <w:t>出进度率偏差原因：年末有结转资金，未全部形成支出。</w:t>
            </w:r>
          </w:p>
          <w:p w:rsidR="000A2EE9" w:rsidRPr="0072581B" w:rsidRDefault="000A2EE9" w:rsidP="000A2EE9">
            <w:pPr>
              <w:jc w:val="center"/>
              <w:textAlignment w:val="center"/>
              <w:rPr>
                <w:rFonts w:ascii="Calibri" w:eastAsia="仿宋_GB2312" w:hAnsi="Calibri" w:cs="Times New Roman"/>
                <w:color w:val="000000"/>
                <w:sz w:val="18"/>
                <w:szCs w:val="18"/>
              </w:rPr>
            </w:pPr>
            <w:r w:rsidRPr="0072581B">
              <w:rPr>
                <w:rFonts w:ascii="Calibri" w:eastAsia="仿宋_GB2312" w:hAnsi="Calibri" w:cs="Times New Roman" w:hint="eastAsia"/>
                <w:color w:val="000000"/>
                <w:sz w:val="18"/>
                <w:szCs w:val="18"/>
              </w:rPr>
              <w:t>结转结余变动率偏差原因：资金使用率高，支出进度执行较好。</w:t>
            </w:r>
          </w:p>
          <w:p w:rsidR="000A2EE9" w:rsidRPr="0072581B" w:rsidRDefault="000A2EE9" w:rsidP="000A2EE9">
            <w:pPr>
              <w:jc w:val="center"/>
              <w:textAlignment w:val="center"/>
              <w:rPr>
                <w:rFonts w:ascii="Calibri" w:eastAsia="仿宋_GB2312" w:hAnsi="Calibri" w:cs="Times New Roman"/>
                <w:color w:val="000000"/>
                <w:sz w:val="18"/>
                <w:szCs w:val="18"/>
              </w:rPr>
            </w:pPr>
            <w:r w:rsidRPr="0072581B">
              <w:rPr>
                <w:rFonts w:ascii="Calibri" w:eastAsia="仿宋_GB2312" w:hAnsi="Calibri" w:cs="Times New Roman" w:hint="eastAsia"/>
                <w:color w:val="000000"/>
                <w:sz w:val="18"/>
                <w:szCs w:val="18"/>
              </w:rPr>
              <w:t>问题资金偏差原因：票据不规范，现已整改完毕。</w:t>
            </w:r>
          </w:p>
          <w:p w:rsidR="000A2EE9" w:rsidRPr="0072581B" w:rsidRDefault="000A2EE9" w:rsidP="000A2EE9">
            <w:pPr>
              <w:jc w:val="center"/>
              <w:textAlignment w:val="center"/>
              <w:rPr>
                <w:rFonts w:ascii="Calibri" w:eastAsia="仿宋_GB2312" w:hAnsi="Calibri" w:cs="Times New Roman"/>
                <w:color w:val="000000"/>
                <w:sz w:val="18"/>
                <w:szCs w:val="18"/>
              </w:rPr>
            </w:pPr>
            <w:r w:rsidRPr="0072581B">
              <w:rPr>
                <w:rFonts w:ascii="Calibri" w:eastAsia="仿宋_GB2312" w:hAnsi="Calibri" w:cs="Times New Roman" w:hint="eastAsia"/>
                <w:color w:val="000000"/>
                <w:sz w:val="18"/>
                <w:szCs w:val="18"/>
              </w:rPr>
              <w:lastRenderedPageBreak/>
              <w:t>在职人员控制率偏差原因：编制数</w:t>
            </w:r>
            <w:r w:rsidRPr="0072581B">
              <w:rPr>
                <w:rFonts w:ascii="Calibri" w:eastAsia="仿宋_GB2312" w:hAnsi="Calibri" w:cs="Times New Roman" w:hint="eastAsia"/>
                <w:color w:val="000000"/>
                <w:sz w:val="18"/>
                <w:szCs w:val="18"/>
              </w:rPr>
              <w:t>82</w:t>
            </w:r>
            <w:r w:rsidRPr="0072581B">
              <w:rPr>
                <w:rFonts w:ascii="Calibri" w:eastAsia="仿宋_GB2312" w:hAnsi="Calibri" w:cs="Times New Roman" w:hint="eastAsia"/>
                <w:color w:val="000000"/>
                <w:sz w:val="18"/>
                <w:szCs w:val="18"/>
              </w:rPr>
              <w:t>人，实有人数</w:t>
            </w:r>
            <w:r w:rsidRPr="0072581B">
              <w:rPr>
                <w:rFonts w:ascii="Calibri" w:eastAsia="仿宋_GB2312" w:hAnsi="Calibri" w:cs="Times New Roman" w:hint="eastAsia"/>
                <w:color w:val="000000"/>
                <w:sz w:val="18"/>
                <w:szCs w:val="18"/>
              </w:rPr>
              <w:t>97</w:t>
            </w:r>
            <w:r w:rsidRPr="0072581B">
              <w:rPr>
                <w:rFonts w:ascii="Calibri" w:eastAsia="仿宋_GB2312" w:hAnsi="Calibri" w:cs="Times New Roman" w:hint="eastAsia"/>
                <w:color w:val="000000"/>
                <w:sz w:val="18"/>
                <w:szCs w:val="18"/>
              </w:rPr>
              <w:t>人，形成偏差。</w:t>
            </w:r>
          </w:p>
          <w:p w:rsidR="00E70858" w:rsidRPr="00D17A6D" w:rsidRDefault="000A2EE9" w:rsidP="000A2EE9">
            <w:pPr>
              <w:widowControl/>
              <w:overflowPunct w:val="0"/>
              <w:jc w:val="center"/>
              <w:textAlignment w:val="center"/>
              <w:rPr>
                <w:rFonts w:ascii="Times New Roman" w:eastAsia="仿宋_GB2312" w:hAnsi="Times New Roman" w:cs="Times New Roman"/>
                <w:kern w:val="0"/>
                <w:sz w:val="24"/>
              </w:rPr>
            </w:pPr>
            <w:r w:rsidRPr="00482DB9">
              <w:rPr>
                <w:rFonts w:ascii="Calibri" w:eastAsia="仿宋_GB2312" w:hAnsi="Calibri" w:cs="Times New Roman" w:hint="eastAsia"/>
                <w:color w:val="000000"/>
                <w:sz w:val="18"/>
                <w:szCs w:val="18"/>
              </w:rPr>
              <w:t>绩效自评覆盖率偏差部分资金未申报，财政已收回。</w:t>
            </w:r>
            <w:r w:rsidR="00E70858" w:rsidRPr="00D17A6D">
              <w:rPr>
                <w:rFonts w:ascii="Times New Roman" w:eastAsia="仿宋_GB2312" w:hAnsi="Times New Roman" w:cs="Times New Roman"/>
                <w:kern w:val="0"/>
                <w:sz w:val="24"/>
              </w:rPr>
              <w:t xml:space="preserve">　</w:t>
            </w:r>
          </w:p>
        </w:tc>
      </w:tr>
      <w:tr w:rsidR="00E70858" w:rsidRPr="00D17A6D" w:rsidTr="00D17A6D">
        <w:trPr>
          <w:trHeight w:val="369"/>
        </w:trPr>
        <w:tc>
          <w:tcPr>
            <w:tcW w:w="518" w:type="pct"/>
            <w:gridSpan w:val="2"/>
            <w:vMerge w:val="restart"/>
            <w:vAlign w:val="center"/>
          </w:tcPr>
          <w:p w:rsidR="00E70858" w:rsidRPr="00D17A6D" w:rsidRDefault="00E70858" w:rsidP="003143FC">
            <w:pPr>
              <w:widowControl/>
              <w:overflowPunct w:val="0"/>
              <w:jc w:val="center"/>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lastRenderedPageBreak/>
              <w:t>改进措施</w:t>
            </w:r>
          </w:p>
        </w:tc>
        <w:tc>
          <w:tcPr>
            <w:tcW w:w="1515" w:type="pct"/>
            <w:gridSpan w:val="4"/>
            <w:vAlign w:val="center"/>
          </w:tcPr>
          <w:p w:rsidR="00E70858" w:rsidRPr="00D17A6D" w:rsidRDefault="00E70858" w:rsidP="003143FC">
            <w:pPr>
              <w:widowControl/>
              <w:overflowPunct w:val="0"/>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 xml:space="preserve">1. </w:t>
            </w:r>
            <w:r w:rsidRPr="00D17A6D">
              <w:rPr>
                <w:rFonts w:ascii="Times New Roman" w:eastAsia="仿宋_GB2312" w:hAnsi="Times New Roman" w:cs="Times New Roman"/>
                <w:kern w:val="0"/>
                <w:sz w:val="24"/>
              </w:rPr>
              <w:t>对部门预算编制、预算执行与部门决算等的措施</w:t>
            </w:r>
          </w:p>
        </w:tc>
        <w:tc>
          <w:tcPr>
            <w:tcW w:w="2968" w:type="pct"/>
            <w:gridSpan w:val="6"/>
            <w:vAlign w:val="bottom"/>
          </w:tcPr>
          <w:p w:rsidR="00E70858" w:rsidRPr="00D17A6D" w:rsidRDefault="00E70858" w:rsidP="001B7855">
            <w:pPr>
              <w:widowControl/>
              <w:overflowPunct w:val="0"/>
              <w:jc w:val="left"/>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 xml:space="preserve">　</w:t>
            </w:r>
            <w:r w:rsidR="000A2EE9" w:rsidRPr="00955B95">
              <w:rPr>
                <w:rFonts w:ascii="Calibri" w:eastAsia="仿宋_GB2312" w:hAnsi="Calibri" w:cs="Times New Roman" w:hint="eastAsia"/>
                <w:color w:val="000000"/>
                <w:sz w:val="18"/>
                <w:szCs w:val="18"/>
              </w:rPr>
              <w:t>细化预算编制工作，认真做好预算的编制。进一步加强内部机构的预算管理意识，严格按照预算编制的相关制度和要求，本着“勤俭节约、保障运转”的原则进行预算的编制；编制范围尽可能的全</w:t>
            </w:r>
            <w:r w:rsidR="000A2EE9">
              <w:rPr>
                <w:rFonts w:ascii="Calibri" w:eastAsia="仿宋_GB2312" w:hAnsi="Calibri" w:cs="Times New Roman" w:hint="eastAsia"/>
                <w:color w:val="000000"/>
                <w:sz w:val="18"/>
                <w:szCs w:val="18"/>
              </w:rPr>
              <w:t>面、不漏项，进一步提高预算编制的科学性、合理性、严谨性和可控性。</w:t>
            </w:r>
            <w:r w:rsidR="000A2EE9" w:rsidRPr="00955B95">
              <w:rPr>
                <w:rFonts w:ascii="Calibri" w:eastAsia="仿宋_GB2312" w:hAnsi="Calibri" w:cs="Times New Roman" w:hint="eastAsia"/>
                <w:color w:val="000000"/>
                <w:sz w:val="18"/>
                <w:szCs w:val="18"/>
              </w:rPr>
              <w:t>在日常预算管理过程中，进一步加强预算支出的审核、跟踪及预算执行情况分析。</w:t>
            </w:r>
          </w:p>
        </w:tc>
      </w:tr>
      <w:tr w:rsidR="00E70858" w:rsidRPr="00D17A6D" w:rsidTr="00D17A6D">
        <w:trPr>
          <w:trHeight w:val="369"/>
        </w:trPr>
        <w:tc>
          <w:tcPr>
            <w:tcW w:w="518" w:type="pct"/>
            <w:gridSpan w:val="2"/>
            <w:vMerge/>
            <w:vAlign w:val="center"/>
          </w:tcPr>
          <w:p w:rsidR="00E70858" w:rsidRPr="00D17A6D" w:rsidRDefault="00E70858" w:rsidP="003143FC">
            <w:pPr>
              <w:rPr>
                <w:rFonts w:ascii="Times New Roman" w:eastAsia="仿宋_GB2312" w:hAnsi="Times New Roman" w:cs="Times New Roman"/>
                <w:sz w:val="24"/>
              </w:rPr>
            </w:pPr>
          </w:p>
        </w:tc>
        <w:tc>
          <w:tcPr>
            <w:tcW w:w="1515" w:type="pct"/>
            <w:gridSpan w:val="4"/>
            <w:vAlign w:val="center"/>
          </w:tcPr>
          <w:p w:rsidR="00E70858" w:rsidRPr="00D17A6D" w:rsidRDefault="00E70858" w:rsidP="003143FC">
            <w:pPr>
              <w:widowControl/>
              <w:overflowPunct w:val="0"/>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 xml:space="preserve">2. </w:t>
            </w:r>
            <w:r w:rsidRPr="00D17A6D">
              <w:rPr>
                <w:rFonts w:ascii="Times New Roman" w:eastAsia="仿宋_GB2312" w:hAnsi="Times New Roman" w:cs="Times New Roman"/>
                <w:kern w:val="0"/>
                <w:sz w:val="24"/>
              </w:rPr>
              <w:t>对制度完善、人员管理、资产配置等的措施</w:t>
            </w:r>
          </w:p>
        </w:tc>
        <w:tc>
          <w:tcPr>
            <w:tcW w:w="2968" w:type="pct"/>
            <w:gridSpan w:val="6"/>
            <w:vAlign w:val="bottom"/>
          </w:tcPr>
          <w:p w:rsidR="00E70858" w:rsidRPr="00D17A6D" w:rsidRDefault="000A2EE9" w:rsidP="001B7855">
            <w:pPr>
              <w:widowControl/>
              <w:overflowPunct w:val="0"/>
              <w:jc w:val="left"/>
              <w:textAlignment w:val="center"/>
              <w:rPr>
                <w:rFonts w:ascii="Times New Roman" w:eastAsia="仿宋_GB2312" w:hAnsi="Times New Roman" w:cs="Times New Roman"/>
                <w:kern w:val="0"/>
                <w:sz w:val="24"/>
              </w:rPr>
            </w:pPr>
            <w:r>
              <w:rPr>
                <w:rFonts w:ascii="Calibri" w:eastAsia="仿宋_GB2312" w:hAnsi="Calibri" w:cs="Times New Roman" w:hint="eastAsia"/>
                <w:color w:val="000000"/>
                <w:sz w:val="18"/>
                <w:szCs w:val="18"/>
              </w:rPr>
              <w:t>建立健全关键岗位责任制，明确岗位责任及分工，确保不相容岗位相互分离、相互制约和相互监督。</w:t>
            </w:r>
            <w:r w:rsidRPr="0010053A">
              <w:rPr>
                <w:rFonts w:ascii="Calibri" w:eastAsia="仿宋_GB2312" w:hAnsi="Calibri" w:cs="Times New Roman" w:hint="eastAsia"/>
                <w:color w:val="000000"/>
                <w:sz w:val="18"/>
                <w:szCs w:val="18"/>
              </w:rPr>
              <w:t>为加强国有资产管理，维护资产的安全和完整，提高资产使用效益</w:t>
            </w:r>
            <w:r>
              <w:rPr>
                <w:rFonts w:ascii="Calibri" w:eastAsia="仿宋_GB2312" w:hAnsi="Calibri" w:cs="Times New Roman" w:hint="eastAsia"/>
                <w:color w:val="000000"/>
                <w:sz w:val="18"/>
                <w:szCs w:val="18"/>
              </w:rPr>
              <w:t>。</w:t>
            </w:r>
            <w:r w:rsidR="00E70858" w:rsidRPr="00D17A6D">
              <w:rPr>
                <w:rFonts w:ascii="Times New Roman" w:eastAsia="仿宋_GB2312" w:hAnsi="Times New Roman" w:cs="Times New Roman"/>
                <w:kern w:val="0"/>
                <w:sz w:val="24"/>
              </w:rPr>
              <w:t xml:space="preserve">　</w:t>
            </w:r>
          </w:p>
        </w:tc>
      </w:tr>
      <w:tr w:rsidR="00E70858" w:rsidRPr="00D17A6D" w:rsidTr="00D17A6D">
        <w:trPr>
          <w:trHeight w:val="369"/>
        </w:trPr>
        <w:tc>
          <w:tcPr>
            <w:tcW w:w="518" w:type="pct"/>
            <w:gridSpan w:val="2"/>
            <w:vMerge/>
            <w:vAlign w:val="center"/>
          </w:tcPr>
          <w:p w:rsidR="00E70858" w:rsidRPr="00D17A6D" w:rsidRDefault="00E70858" w:rsidP="003143FC">
            <w:pPr>
              <w:rPr>
                <w:rFonts w:ascii="Times New Roman" w:eastAsia="仿宋_GB2312" w:hAnsi="Times New Roman" w:cs="Times New Roman"/>
                <w:sz w:val="24"/>
              </w:rPr>
            </w:pPr>
          </w:p>
        </w:tc>
        <w:tc>
          <w:tcPr>
            <w:tcW w:w="1515" w:type="pct"/>
            <w:gridSpan w:val="4"/>
            <w:vAlign w:val="center"/>
          </w:tcPr>
          <w:p w:rsidR="00E70858" w:rsidRPr="00D17A6D" w:rsidRDefault="00E70858" w:rsidP="003143FC">
            <w:pPr>
              <w:widowControl/>
              <w:overflowPunct w:val="0"/>
              <w:textAlignment w:val="center"/>
              <w:rPr>
                <w:rFonts w:ascii="Times New Roman" w:eastAsia="仿宋_GB2312" w:hAnsi="Times New Roman" w:cs="Times New Roman"/>
                <w:kern w:val="0"/>
                <w:sz w:val="24"/>
              </w:rPr>
            </w:pPr>
            <w:r w:rsidRPr="00D17A6D">
              <w:rPr>
                <w:rFonts w:ascii="Times New Roman" w:eastAsia="仿宋_GB2312" w:hAnsi="Times New Roman" w:cs="Times New Roman"/>
                <w:kern w:val="0"/>
                <w:sz w:val="24"/>
              </w:rPr>
              <w:t xml:space="preserve">3. </w:t>
            </w:r>
            <w:r w:rsidRPr="00D17A6D">
              <w:rPr>
                <w:rFonts w:ascii="Times New Roman" w:eastAsia="仿宋_GB2312" w:hAnsi="Times New Roman" w:cs="Times New Roman"/>
                <w:kern w:val="0"/>
                <w:sz w:val="24"/>
              </w:rPr>
              <w:t>其他措施</w:t>
            </w:r>
          </w:p>
        </w:tc>
        <w:tc>
          <w:tcPr>
            <w:tcW w:w="2968" w:type="pct"/>
            <w:gridSpan w:val="6"/>
            <w:vAlign w:val="bottom"/>
          </w:tcPr>
          <w:p w:rsidR="00E70858" w:rsidRPr="00D17A6D" w:rsidRDefault="000A2EE9" w:rsidP="003143FC">
            <w:pPr>
              <w:widowControl/>
              <w:overflowPunct w:val="0"/>
              <w:jc w:val="center"/>
              <w:textAlignment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无</w:t>
            </w:r>
            <w:r w:rsidR="00E70858" w:rsidRPr="00D17A6D">
              <w:rPr>
                <w:rFonts w:ascii="Times New Roman" w:eastAsia="仿宋_GB2312" w:hAnsi="Times New Roman" w:cs="Times New Roman"/>
                <w:kern w:val="0"/>
                <w:sz w:val="24"/>
              </w:rPr>
              <w:t xml:space="preserve">　</w:t>
            </w:r>
          </w:p>
        </w:tc>
      </w:tr>
    </w:tbl>
    <w:p w:rsidR="00E70858" w:rsidRDefault="00E70858" w:rsidP="00E70858">
      <w:pPr>
        <w:adjustRightInd w:val="0"/>
        <w:snapToGrid w:val="0"/>
        <w:spacing w:line="600" w:lineRule="exact"/>
        <w:rPr>
          <w:rFonts w:ascii="仿宋_GB2312" w:eastAsia="仿宋_GB2312" w:cs="仿宋_GB2312"/>
          <w:bCs/>
          <w:sz w:val="32"/>
          <w:szCs w:val="32"/>
          <w:highlight w:val="red"/>
        </w:rPr>
        <w:sectPr w:rsidR="00E70858">
          <w:pgSz w:w="16838" w:h="11906" w:orient="landscape"/>
          <w:pgMar w:top="1531" w:right="2098" w:bottom="1531" w:left="1985" w:header="851" w:footer="992" w:gutter="0"/>
          <w:pgNumType w:fmt="numberInDash"/>
          <w:cols w:space="720"/>
          <w:titlePg/>
          <w:docGrid w:type="linesAndChars" w:linePitch="312"/>
        </w:sectPr>
      </w:pPr>
    </w:p>
    <w:p w:rsidR="00E70858" w:rsidRDefault="00E70858" w:rsidP="003143FC">
      <w:pPr>
        <w:adjustRightInd w:val="0"/>
        <w:snapToGrid w:val="0"/>
        <w:spacing w:line="600" w:lineRule="exact"/>
        <w:ind w:firstLineChars="200" w:firstLine="640"/>
        <w:rPr>
          <w:rFonts w:ascii="仿宋_GB2312" w:eastAsia="仿宋_GB2312" w:hAnsi="仿宋_GB2312" w:cs="仿宋_GB2312"/>
          <w:b/>
          <w:bCs/>
          <w:sz w:val="32"/>
          <w:szCs w:val="32"/>
        </w:rPr>
      </w:pPr>
    </w:p>
    <w:p w:rsidR="001B79A0" w:rsidRDefault="00E70858">
      <w:pPr>
        <w:keepNext/>
        <w:keepLines/>
        <w:snapToGrid w:val="0"/>
        <w:spacing w:line="600" w:lineRule="exact"/>
        <w:ind w:firstLineChars="200" w:firstLine="640"/>
        <w:outlineLvl w:val="1"/>
        <w:rPr>
          <w:rFonts w:ascii="黑体" w:eastAsia="黑体" w:hAnsi="黑体" w:cs="黑体"/>
          <w:b/>
          <w:bCs/>
          <w:sz w:val="32"/>
          <w:szCs w:val="32"/>
        </w:rPr>
      </w:pPr>
      <w:r>
        <w:rPr>
          <w:rFonts w:ascii="黑体" w:eastAsia="黑体" w:hAnsi="黑体" w:cs="黑体" w:hint="eastAsia"/>
          <w:sz w:val="32"/>
          <w:szCs w:val="32"/>
        </w:rPr>
        <w:t>七、机关运行经费情况</w:t>
      </w:r>
    </w:p>
    <w:p w:rsidR="001B79A0" w:rsidRDefault="00E70858">
      <w:pPr>
        <w:adjustRightInd w:val="0"/>
        <w:snapToGrid w:val="0"/>
        <w:spacing w:line="60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本部门2020年度机关运行经费支出</w:t>
      </w:r>
      <w:r w:rsidR="00CD2EF3">
        <w:rPr>
          <w:rFonts w:ascii="仿宋_GB2312" w:eastAsia="仿宋_GB2312" w:hAnsi="仿宋_GB2312" w:cs="仿宋_GB2312" w:hint="eastAsia"/>
          <w:sz w:val="32"/>
          <w:szCs w:val="32"/>
        </w:rPr>
        <w:t>3124.43</w:t>
      </w:r>
      <w:r>
        <w:rPr>
          <w:rFonts w:ascii="仿宋_GB2312" w:eastAsia="仿宋_GB2312" w:hAnsi="仿宋_GB2312" w:cs="仿宋_GB2312" w:hint="eastAsia"/>
          <w:sz w:val="32"/>
          <w:szCs w:val="32"/>
        </w:rPr>
        <w:t>万元，比2019</w:t>
      </w:r>
      <w:r w:rsidR="00CD2EF3">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减少</w:t>
      </w:r>
      <w:r w:rsidR="00CD2EF3">
        <w:rPr>
          <w:rFonts w:ascii="仿宋_GB2312" w:eastAsia="仿宋_GB2312" w:hAnsi="仿宋_GB2312" w:cs="仿宋_GB2312" w:hint="eastAsia"/>
          <w:sz w:val="32"/>
          <w:szCs w:val="32"/>
        </w:rPr>
        <w:t>934.02万元，降低23.01</w:t>
      </w:r>
      <w:r>
        <w:rPr>
          <w:rFonts w:ascii="仿宋_GB2312" w:eastAsia="仿宋_GB2312" w:hAnsi="仿宋_GB2312" w:cs="仿宋_GB2312" w:hint="eastAsia"/>
          <w:sz w:val="32"/>
          <w:szCs w:val="32"/>
        </w:rPr>
        <w:t>%。主要原因是</w:t>
      </w:r>
      <w:r w:rsidR="00CD2EF3">
        <w:rPr>
          <w:rFonts w:ascii="仿宋_GB2312" w:eastAsia="仿宋_GB2312" w:hAnsi="仿宋_GB2312" w:cs="仿宋_GB2312" w:hint="eastAsia"/>
          <w:sz w:val="32"/>
          <w:szCs w:val="32"/>
        </w:rPr>
        <w:t>减少购置设备</w:t>
      </w:r>
      <w:r>
        <w:rPr>
          <w:rFonts w:ascii="仿宋_GB2312" w:eastAsia="仿宋_GB2312" w:hAnsi="仿宋_GB2312" w:cs="仿宋_GB2312" w:hint="eastAsia"/>
          <w:sz w:val="32"/>
          <w:szCs w:val="32"/>
        </w:rPr>
        <w:t>。</w:t>
      </w:r>
    </w:p>
    <w:p w:rsidR="001B79A0" w:rsidRDefault="00E70858">
      <w:pPr>
        <w:keepNext/>
        <w:keepLines/>
        <w:snapToGrid w:val="0"/>
        <w:spacing w:line="60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八、政府采购情况</w:t>
      </w:r>
    </w:p>
    <w:p w:rsidR="001B79A0" w:rsidRDefault="00E70858">
      <w:pPr>
        <w:snapToGrid w:val="0"/>
        <w:spacing w:line="600" w:lineRule="exact"/>
        <w:ind w:firstLineChars="200" w:firstLine="640"/>
        <w:jc w:val="left"/>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本部门2020年度政府采购支出总额</w:t>
      </w:r>
      <w:r w:rsidR="00EC4F98">
        <w:rPr>
          <w:rFonts w:ascii="仿宋_GB2312" w:eastAsia="仿宋_GB2312" w:hAnsi="仿宋_GB2312" w:cs="仿宋_GB2312" w:hint="eastAsia"/>
          <w:sz w:val="32"/>
          <w:szCs w:val="32"/>
        </w:rPr>
        <w:t>54.92</w:t>
      </w:r>
      <w:r>
        <w:rPr>
          <w:rFonts w:ascii="仿宋_GB2312" w:eastAsia="仿宋_GB2312" w:hAnsi="仿宋_GB2312" w:cs="仿宋_GB2312"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sidR="00EC4F98">
        <w:rPr>
          <w:rFonts w:ascii="仿宋_GB2312" w:eastAsia="仿宋_GB2312" w:hAnsi="仿宋_GB2312" w:cs="仿宋_GB2312" w:hint="eastAsia"/>
          <w:color w:val="000000"/>
          <w:kern w:val="0"/>
          <w:sz w:val="32"/>
          <w:szCs w:val="32"/>
        </w:rPr>
        <w:t>零</w:t>
      </w:r>
      <w:r>
        <w:rPr>
          <w:rFonts w:ascii="仿宋_GB2312" w:eastAsia="仿宋_GB2312" w:hAnsi="仿宋_GB2312" w:cs="仿宋_GB2312" w:hint="eastAsia"/>
          <w:color w:val="000000"/>
          <w:kern w:val="0"/>
          <w:sz w:val="32"/>
          <w:szCs w:val="32"/>
        </w:rPr>
        <w:t>万元、政府采购工程支出</w:t>
      </w:r>
      <w:r w:rsidR="00EC4F98">
        <w:rPr>
          <w:rFonts w:ascii="仿宋_GB2312" w:eastAsia="仿宋_GB2312" w:hAnsi="仿宋_GB2312" w:cs="仿宋_GB2312" w:hint="eastAsia"/>
          <w:color w:val="000000"/>
          <w:kern w:val="0"/>
          <w:sz w:val="32"/>
          <w:szCs w:val="32"/>
        </w:rPr>
        <w:t>零</w:t>
      </w:r>
      <w:r>
        <w:rPr>
          <w:rFonts w:ascii="仿宋_GB2312" w:eastAsia="仿宋_GB2312" w:hAnsi="仿宋_GB2312" w:cs="仿宋_GB2312" w:hint="eastAsia"/>
          <w:color w:val="000000"/>
          <w:kern w:val="0"/>
          <w:sz w:val="32"/>
          <w:szCs w:val="32"/>
        </w:rPr>
        <w:t>万元、政府采购服务支出</w:t>
      </w:r>
      <w:r w:rsidR="00EC4F98">
        <w:rPr>
          <w:rFonts w:ascii="仿宋_GB2312" w:eastAsia="仿宋_GB2312" w:hAnsi="仿宋_GB2312" w:cs="仿宋_GB2312" w:hint="eastAsia"/>
          <w:color w:val="000000"/>
          <w:kern w:val="0"/>
          <w:sz w:val="32"/>
          <w:szCs w:val="32"/>
        </w:rPr>
        <w:t>54.92</w:t>
      </w:r>
      <w:r>
        <w:rPr>
          <w:rFonts w:ascii="仿宋_GB2312" w:eastAsia="仿宋_GB2312" w:hAnsi="仿宋_GB2312" w:cs="仿宋_GB2312" w:hint="eastAsia"/>
          <w:color w:val="000000"/>
          <w:kern w:val="0"/>
          <w:sz w:val="32"/>
          <w:szCs w:val="32"/>
        </w:rPr>
        <w:t>万元。授予中小企业合同金</w:t>
      </w:r>
      <w:r w:rsidR="00B65566">
        <w:rPr>
          <w:rFonts w:ascii="仿宋_GB2312" w:eastAsia="仿宋_GB2312" w:hAnsi="仿宋_GB2312" w:cs="仿宋_GB2312" w:hint="eastAsia"/>
          <w:color w:val="000000"/>
          <w:kern w:val="0"/>
          <w:sz w:val="32"/>
          <w:szCs w:val="32"/>
        </w:rPr>
        <w:t>额</w:t>
      </w:r>
      <w:r w:rsidR="00EC4F98">
        <w:rPr>
          <w:rFonts w:ascii="仿宋_GB2312" w:eastAsia="仿宋_GB2312" w:hAnsi="仿宋_GB2312" w:cs="仿宋_GB2312" w:hint="eastAsia"/>
          <w:color w:val="000000"/>
          <w:kern w:val="0"/>
          <w:sz w:val="32"/>
          <w:szCs w:val="32"/>
        </w:rPr>
        <w:t>54.92</w:t>
      </w:r>
      <w:r>
        <w:rPr>
          <w:rFonts w:ascii="仿宋_GB2312" w:eastAsia="仿宋_GB2312" w:hAnsi="仿宋_GB2312" w:cs="仿宋_GB2312" w:hint="eastAsia"/>
          <w:color w:val="000000"/>
          <w:kern w:val="0"/>
          <w:sz w:val="32"/>
          <w:szCs w:val="32"/>
        </w:rPr>
        <w:t>万元，占政府采购支出总额的</w:t>
      </w:r>
      <w:r w:rsidR="00EC4F98">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%，其中授予小微企业合同金额</w:t>
      </w:r>
      <w:r w:rsidR="00EC4F98">
        <w:rPr>
          <w:rFonts w:ascii="仿宋_GB2312" w:eastAsia="仿宋_GB2312" w:hAnsi="仿宋_GB2312" w:cs="仿宋_GB2312" w:hint="eastAsia"/>
          <w:color w:val="000000"/>
          <w:kern w:val="0"/>
          <w:sz w:val="32"/>
          <w:szCs w:val="32"/>
        </w:rPr>
        <w:t>零</w:t>
      </w:r>
      <w:r>
        <w:rPr>
          <w:rFonts w:ascii="仿宋_GB2312" w:eastAsia="仿宋_GB2312" w:hAnsi="仿宋_GB2312" w:cs="仿宋_GB2312" w:hint="eastAsia"/>
          <w:color w:val="000000"/>
          <w:kern w:val="0"/>
          <w:sz w:val="32"/>
          <w:szCs w:val="32"/>
        </w:rPr>
        <w:t>万元，占政府采购支出总额的</w:t>
      </w:r>
      <w:r w:rsidR="00B65566">
        <w:rPr>
          <w:rFonts w:ascii="仿宋_GB2312" w:eastAsia="仿宋_GB2312" w:hAnsi="仿宋_GB2312" w:cs="仿宋_GB2312" w:hint="eastAsia"/>
          <w:color w:val="000000"/>
          <w:kern w:val="0"/>
          <w:sz w:val="32"/>
          <w:szCs w:val="32"/>
        </w:rPr>
        <w:t>零</w:t>
      </w:r>
      <w:r>
        <w:rPr>
          <w:rFonts w:ascii="仿宋_GB2312" w:eastAsia="仿宋_GB2312" w:hAnsi="仿宋_GB2312" w:cs="仿宋_GB2312" w:hint="eastAsia"/>
          <w:color w:val="000000"/>
          <w:kern w:val="0"/>
          <w:sz w:val="32"/>
          <w:szCs w:val="32"/>
        </w:rPr>
        <w:t>%。</w:t>
      </w:r>
    </w:p>
    <w:p w:rsidR="001B79A0" w:rsidRDefault="00E70858">
      <w:pPr>
        <w:keepNext/>
        <w:keepLines/>
        <w:snapToGrid w:val="0"/>
        <w:spacing w:line="600" w:lineRule="exact"/>
        <w:ind w:firstLineChars="200" w:firstLine="640"/>
        <w:outlineLvl w:val="2"/>
        <w:rPr>
          <w:rFonts w:ascii="黑体" w:eastAsia="黑体" w:hAnsi="黑体" w:cs="黑体"/>
          <w:sz w:val="32"/>
          <w:szCs w:val="32"/>
        </w:rPr>
      </w:pPr>
      <w:r>
        <w:rPr>
          <w:rFonts w:ascii="黑体" w:eastAsia="黑体" w:hAnsi="黑体" w:cs="黑体" w:hint="eastAsia"/>
          <w:sz w:val="32"/>
          <w:szCs w:val="32"/>
        </w:rPr>
        <w:t>九、国有资产占用情况</w:t>
      </w:r>
    </w:p>
    <w:p w:rsidR="001B79A0" w:rsidRDefault="00E70858" w:rsidP="007977F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截至2020年12月31日，本部门共有车辆</w:t>
      </w:r>
      <w:r w:rsidR="007977F1">
        <w:rPr>
          <w:rFonts w:ascii="仿宋_GB2312" w:eastAsia="仿宋_GB2312" w:hAnsi="仿宋_GB2312" w:cs="仿宋_GB2312" w:hint="eastAsia"/>
          <w:sz w:val="32"/>
          <w:szCs w:val="32"/>
        </w:rPr>
        <w:t>38辆，比上年减少1</w:t>
      </w:r>
      <w:r>
        <w:rPr>
          <w:rFonts w:ascii="仿宋_GB2312" w:eastAsia="仿宋_GB2312" w:hAnsi="仿宋_GB2312" w:cs="仿宋_GB2312" w:hint="eastAsia"/>
          <w:sz w:val="32"/>
          <w:szCs w:val="32"/>
        </w:rPr>
        <w:t>辆，主要是</w:t>
      </w:r>
      <w:r w:rsidR="007977F1">
        <w:rPr>
          <w:rFonts w:ascii="仿宋_GB2312" w:eastAsia="仿宋_GB2312" w:hAnsi="仿宋_GB2312" w:cs="仿宋_GB2312" w:hint="eastAsia"/>
          <w:sz w:val="32"/>
          <w:szCs w:val="32"/>
        </w:rPr>
        <w:t>报废一辆年限较长的无法使用的车辆</w:t>
      </w:r>
      <w:r>
        <w:rPr>
          <w:rFonts w:ascii="仿宋_GB2312" w:eastAsia="仿宋_GB2312" w:hAnsi="仿宋_GB2312" w:cs="仿宋_GB2312" w:hint="eastAsia"/>
          <w:sz w:val="32"/>
          <w:szCs w:val="32"/>
        </w:rPr>
        <w:t>。其中，副部（省）级及以上领导用车</w:t>
      </w:r>
      <w:r w:rsidR="00DF2776">
        <w:rPr>
          <w:rFonts w:ascii="仿宋_GB2312" w:eastAsia="仿宋_GB2312" w:hAnsi="仿宋_GB2312" w:cs="仿宋_GB2312" w:hint="eastAsia"/>
          <w:sz w:val="32"/>
          <w:szCs w:val="32"/>
        </w:rPr>
        <w:t>零</w:t>
      </w:r>
      <w:r>
        <w:rPr>
          <w:rFonts w:ascii="仿宋_GB2312" w:eastAsia="仿宋_GB2312" w:hAnsi="仿宋_GB2312" w:cs="仿宋_GB2312" w:hint="eastAsia"/>
          <w:sz w:val="32"/>
          <w:szCs w:val="32"/>
        </w:rPr>
        <w:t>辆，主要领导干部用车</w:t>
      </w:r>
      <w:r w:rsidR="00DF2776">
        <w:rPr>
          <w:rFonts w:ascii="仿宋_GB2312" w:eastAsia="仿宋_GB2312" w:hAnsi="仿宋_GB2312" w:cs="仿宋_GB2312" w:hint="eastAsia"/>
          <w:sz w:val="32"/>
          <w:szCs w:val="32"/>
        </w:rPr>
        <w:t>零</w:t>
      </w:r>
      <w:r>
        <w:rPr>
          <w:rFonts w:ascii="仿宋_GB2312" w:eastAsia="仿宋_GB2312" w:hAnsi="仿宋_GB2312" w:cs="仿宋_GB2312" w:hint="eastAsia"/>
          <w:sz w:val="32"/>
          <w:szCs w:val="32"/>
        </w:rPr>
        <w:t>辆，机要通信用车</w:t>
      </w:r>
      <w:r w:rsidR="00DF2776">
        <w:rPr>
          <w:rFonts w:ascii="仿宋_GB2312" w:eastAsia="仿宋_GB2312" w:hAnsi="仿宋_GB2312" w:cs="仿宋_GB2312" w:hint="eastAsia"/>
          <w:sz w:val="32"/>
          <w:szCs w:val="32"/>
        </w:rPr>
        <w:t>x零</w:t>
      </w:r>
      <w:r>
        <w:rPr>
          <w:rFonts w:ascii="仿宋_GB2312" w:eastAsia="仿宋_GB2312" w:hAnsi="仿宋_GB2312" w:cs="仿宋_GB2312" w:hint="eastAsia"/>
          <w:sz w:val="32"/>
          <w:szCs w:val="32"/>
        </w:rPr>
        <w:t>辆，应急保障用车</w:t>
      </w:r>
      <w:r w:rsidR="00DF2776">
        <w:rPr>
          <w:rFonts w:ascii="仿宋_GB2312" w:eastAsia="仿宋_GB2312" w:hAnsi="仿宋_GB2312" w:cs="仿宋_GB2312" w:hint="eastAsia"/>
          <w:sz w:val="32"/>
          <w:szCs w:val="32"/>
        </w:rPr>
        <w:t>零</w:t>
      </w:r>
      <w:r>
        <w:rPr>
          <w:rFonts w:ascii="仿宋_GB2312" w:eastAsia="仿宋_GB2312" w:hAnsi="仿宋_GB2312" w:cs="仿宋_GB2312" w:hint="eastAsia"/>
          <w:sz w:val="32"/>
          <w:szCs w:val="32"/>
        </w:rPr>
        <w:t>辆，执法执勤用车</w:t>
      </w:r>
      <w:r w:rsidR="00DF2776">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辆，特种专业技术用车</w:t>
      </w:r>
      <w:r w:rsidR="00DF2776">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辆，离退休干部用车</w:t>
      </w:r>
      <w:r w:rsidR="00DF2776">
        <w:rPr>
          <w:rFonts w:ascii="仿宋_GB2312" w:eastAsia="仿宋_GB2312" w:hAnsi="仿宋_GB2312" w:cs="仿宋_GB2312" w:hint="eastAsia"/>
          <w:sz w:val="32"/>
          <w:szCs w:val="32"/>
        </w:rPr>
        <w:t>零</w:t>
      </w:r>
      <w:r>
        <w:rPr>
          <w:rFonts w:ascii="仿宋_GB2312" w:eastAsia="仿宋_GB2312" w:hAnsi="仿宋_GB2312" w:cs="仿宋_GB2312" w:hint="eastAsia"/>
          <w:sz w:val="32"/>
          <w:szCs w:val="32"/>
        </w:rPr>
        <w:t>辆，其他用车</w:t>
      </w:r>
      <w:r w:rsidR="00DF2776">
        <w:rPr>
          <w:rFonts w:ascii="仿宋_GB2312" w:eastAsia="仿宋_GB2312" w:hAnsi="仿宋_GB2312" w:cs="仿宋_GB2312" w:hint="eastAsia"/>
          <w:sz w:val="32"/>
          <w:szCs w:val="32"/>
        </w:rPr>
        <w:t>零辆</w:t>
      </w:r>
      <w:r>
        <w:rPr>
          <w:rFonts w:ascii="仿宋_GB2312" w:eastAsia="仿宋_GB2312" w:hAnsi="仿宋_GB2312" w:cs="仿宋_GB2312" w:hint="eastAsia"/>
          <w:sz w:val="32"/>
          <w:szCs w:val="32"/>
        </w:rPr>
        <w:t>；</w:t>
      </w:r>
    </w:p>
    <w:p w:rsidR="001B79A0" w:rsidRDefault="00E70858" w:rsidP="002A320D">
      <w:p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t>单位价值50万元以上通用设备</w:t>
      </w:r>
      <w:r w:rsidR="00DF2776">
        <w:rPr>
          <w:rFonts w:ascii="仿宋_GB2312" w:eastAsia="仿宋_GB2312" w:hAnsi="仿宋_GB2312" w:cs="仿宋_GB2312" w:hint="eastAsia"/>
          <w:sz w:val="32"/>
          <w:szCs w:val="32"/>
        </w:rPr>
        <w:t>零</w:t>
      </w:r>
      <w:r>
        <w:rPr>
          <w:rFonts w:ascii="仿宋_GB2312" w:eastAsia="仿宋_GB2312" w:hAnsi="仿宋_GB2312" w:cs="仿宋_GB2312" w:hint="eastAsia"/>
          <w:sz w:val="32"/>
          <w:szCs w:val="32"/>
        </w:rPr>
        <w:t>台（套），比上年增加</w:t>
      </w:r>
      <w:r w:rsidR="00DF277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套，主要是</w:t>
      </w:r>
      <w:r w:rsidR="00DF2776">
        <w:rPr>
          <w:rFonts w:ascii="仿宋_GB2312" w:eastAsia="仿宋_GB2312" w:hAnsi="仿宋_GB2312" w:cs="仿宋_GB2312" w:hint="eastAsia"/>
          <w:sz w:val="32"/>
          <w:szCs w:val="32"/>
        </w:rPr>
        <w:t>与2019年持平</w:t>
      </w:r>
      <w:r>
        <w:rPr>
          <w:rFonts w:ascii="仿宋_GB2312" w:eastAsia="仿宋_GB2312" w:hAnsi="仿宋_GB2312" w:cs="仿宋_GB2312" w:hint="eastAsia"/>
          <w:sz w:val="32"/>
          <w:szCs w:val="32"/>
        </w:rPr>
        <w:t>，单位价值100万元以上专用设备</w:t>
      </w:r>
      <w:r w:rsidR="00DF277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台（套）比上年增加</w:t>
      </w:r>
      <w:r w:rsidR="00DF277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套，主要是</w:t>
      </w:r>
      <w:r w:rsidR="00DF2776">
        <w:rPr>
          <w:rFonts w:ascii="仿宋_GB2312" w:eastAsia="仿宋_GB2312" w:hAnsi="仿宋_GB2312" w:cs="仿宋_GB2312" w:hint="eastAsia"/>
          <w:sz w:val="32"/>
          <w:szCs w:val="32"/>
        </w:rPr>
        <w:t>与2019年持平</w:t>
      </w:r>
      <w:r>
        <w:rPr>
          <w:rFonts w:ascii="仿宋_GB2312" w:eastAsia="仿宋_GB2312" w:hAnsi="仿宋_GB2312" w:cs="仿宋_GB2312" w:hint="eastAsia"/>
          <w:sz w:val="32"/>
          <w:szCs w:val="32"/>
        </w:rPr>
        <w:t>。</w:t>
      </w:r>
    </w:p>
    <w:p w:rsidR="001B79A0" w:rsidRDefault="00E70858">
      <w:pPr>
        <w:keepNext/>
        <w:keepLines/>
        <w:snapToGrid w:val="0"/>
        <w:spacing w:line="600" w:lineRule="exact"/>
        <w:ind w:firstLineChars="200" w:firstLine="640"/>
        <w:outlineLvl w:val="2"/>
        <w:rPr>
          <w:rFonts w:ascii="黑体" w:eastAsia="黑体" w:hAnsi="黑体" w:cs="黑体"/>
          <w:sz w:val="32"/>
          <w:szCs w:val="32"/>
        </w:rPr>
      </w:pPr>
      <w:r>
        <w:rPr>
          <w:rFonts w:ascii="黑体" w:eastAsia="黑体" w:hAnsi="黑体" w:cs="黑体" w:hint="eastAsia"/>
          <w:sz w:val="32"/>
          <w:szCs w:val="32"/>
        </w:rPr>
        <w:lastRenderedPageBreak/>
        <w:t>十、其他需要说明的情况</w:t>
      </w:r>
    </w:p>
    <w:p w:rsidR="001B79A0" w:rsidRDefault="00E70858">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本部门2020年度未发生</w:t>
      </w:r>
      <w:r w:rsidR="00DF2776">
        <w:rPr>
          <w:rFonts w:ascii="仿宋_GB2312" w:eastAsia="仿宋_GB2312" w:cs="DengXian-Regular" w:hint="eastAsia"/>
          <w:sz w:val="32"/>
          <w:szCs w:val="32"/>
        </w:rPr>
        <w:t>政府性基金和国有资本经营</w:t>
      </w:r>
      <w:r>
        <w:rPr>
          <w:rFonts w:ascii="仿宋_GB2312" w:eastAsia="仿宋_GB2312" w:hAnsi="仿宋_GB2312" w:cs="仿宋_GB2312" w:hint="eastAsia"/>
          <w:sz w:val="32"/>
          <w:szCs w:val="32"/>
        </w:rPr>
        <w:t>收支及结转结余情况，故</w:t>
      </w:r>
      <w:r w:rsidR="00DF2776">
        <w:rPr>
          <w:rFonts w:ascii="仿宋_GB2312" w:eastAsia="仿宋_GB2312" w:cs="DengXian-Regular" w:hint="eastAsia"/>
          <w:sz w:val="32"/>
          <w:szCs w:val="32"/>
        </w:rPr>
        <w:t>政府性基金预算财政拨款收入决算表和国有资本经营预算财政拨款支出决算</w:t>
      </w:r>
      <w:r>
        <w:rPr>
          <w:rFonts w:ascii="仿宋_GB2312" w:eastAsia="仿宋_GB2312" w:hAnsi="仿宋_GB2312" w:cs="仿宋_GB2312" w:hint="eastAsia"/>
          <w:sz w:val="32"/>
          <w:szCs w:val="32"/>
        </w:rPr>
        <w:t>表以空表列示。</w:t>
      </w:r>
    </w:p>
    <w:p w:rsidR="001B79A0" w:rsidRDefault="00E70858">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由于决算公开表格中金额数值应当保留两位小数，公开数据为四舍五入计算结果，个别数据合计项与分项之和存在小数点后差额，特此说明。</w:t>
      </w: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475D76">
      <w:pPr>
        <w:rPr>
          <w:rFonts w:ascii="仿宋_GB2312" w:eastAsia="仿宋_GB2312" w:hAnsi="宋体" w:cs="Arial Black"/>
          <w:sz w:val="32"/>
          <w:szCs w:val="32"/>
        </w:rPr>
      </w:pPr>
      <w:r w:rsidRPr="00475D76">
        <w:rPr>
          <w:noProof/>
          <w:sz w:val="72"/>
        </w:rPr>
        <w:pict>
          <v:shape id="文本框 188" o:spid="_x0000_s1038" type="#_x0000_t202" style="position:absolute;left:0;text-align:left;margin-left:-80.5pt;margin-top:15.9pt;width:613.65pt;height:263.1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" fillcolor="#7f7f7f [1612]" strokecolor="#7f7f7f [1612]" strokeweight=".5pt">
            <v:fill r:id="rId16" o:title="" color2="white [3212]" type="pattern"/>
            <v:textbox>
              <w:txbxContent>
                <w:p w:rsidR="006E54A5" w:rsidRDefault="006E54A5">
                  <w:pPr>
                    <w:widowControl/>
                    <w:jc w:val="center"/>
                  </w:pPr>
                  <w:r>
                    <w:rPr>
                      <w:rFonts w:ascii="黑体" w:eastAsia="黑体" w:hAnsi="黑体" w:cs="黑体" w:hint="eastAsia"/>
                      <w:color w:val="000000" w:themeColor="text1"/>
                      <w:sz w:val="90"/>
                      <w:szCs w:val="90"/>
                    </w:rPr>
                    <w:t>第三部分相关名词解释</w:t>
                  </w:r>
                </w:p>
              </w:txbxContent>
            </v:textbox>
          </v:shape>
        </w:pict>
      </w: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1B79A0">
      <w:pPr>
        <w:rPr>
          <w:rFonts w:ascii="仿宋_GB2312" w:eastAsia="仿宋_GB2312" w:hAnsi="宋体" w:cs="Arial Black"/>
          <w:sz w:val="32"/>
          <w:szCs w:val="32"/>
        </w:rPr>
      </w:pPr>
    </w:p>
    <w:p w:rsidR="001B79A0" w:rsidRDefault="00E70858">
      <w:pPr>
        <w:rPr>
          <w:rFonts w:ascii="仿宋_GB2312" w:eastAsia="仿宋_GB2312" w:hAnsi="宋体" w:cs="Arial Black"/>
          <w:sz w:val="32"/>
          <w:szCs w:val="32"/>
          <w:highlight w:val="yellow"/>
        </w:rPr>
      </w:pPr>
      <w:r>
        <w:rPr>
          <w:rFonts w:ascii="仿宋_GB2312" w:eastAsia="仿宋_GB2312" w:hAnsi="宋体" w:cs="Arial Black" w:hint="eastAsia"/>
          <w:sz w:val="32"/>
          <w:szCs w:val="32"/>
          <w:highlight w:val="yellow"/>
        </w:rPr>
        <w:br w:type="page"/>
      </w:r>
    </w:p>
    <w:p w:rsidR="001B79A0" w:rsidRDefault="00E70858" w:rsidP="003143FC">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1B79A0" w:rsidRDefault="00E70858" w:rsidP="003143FC">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1B79A0" w:rsidRDefault="00E70858" w:rsidP="003143FC">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1B79A0" w:rsidRDefault="00E70858" w:rsidP="003143FC">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1B79A0" w:rsidRDefault="00E70858" w:rsidP="003143FC">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1B79A0" w:rsidRDefault="00E70858" w:rsidP="003143FC">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1B79A0" w:rsidRDefault="00E70858" w:rsidP="003143FC">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1B79A0" w:rsidRDefault="00E70858" w:rsidP="003143FC">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1B79A0" w:rsidRDefault="00E70858" w:rsidP="003143FC">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（九）基本建设支出：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w:t>
      </w:r>
      <w:r>
        <w:rPr>
          <w:rFonts w:ascii="仿宋_GB2312" w:eastAsia="仿宋_GB2312" w:hAnsi="宋体" w:cs="Times New Roman" w:hint="eastAsia"/>
          <w:color w:val="000000"/>
          <w:kern w:val="0"/>
          <w:sz w:val="32"/>
          <w:szCs w:val="32"/>
        </w:rPr>
        <w:lastRenderedPageBreak/>
        <w:t>出和政府性基金预算财政拨款支出，不包括财政专户管理资金以及各类拼盘自筹资金等。</w:t>
      </w:r>
    </w:p>
    <w:p w:rsidR="001B79A0" w:rsidRDefault="00E70858" w:rsidP="003143FC">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1B79A0" w:rsidRDefault="00E70858" w:rsidP="003143FC">
      <w:pPr>
        <w:snapToGrid w:val="0"/>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1B79A0" w:rsidRDefault="00E70858" w:rsidP="003143FC">
      <w:pPr>
        <w:snapToGrid w:val="0"/>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1B79A0" w:rsidRDefault="00E70858" w:rsidP="003143FC">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（十三）公务用车购置：</w:t>
      </w:r>
      <w:r>
        <w:rPr>
          <w:rFonts w:ascii="仿宋_GB2312" w:eastAsia="仿宋_GB2312" w:hAnsi="宋体" w:cs="Times New Roman" w:hint="eastAsia"/>
          <w:color w:val="000000"/>
          <w:kern w:val="0"/>
          <w:sz w:val="32"/>
          <w:szCs w:val="32"/>
        </w:rPr>
        <w:t>填列单位公务用车车辆购置支出（含车辆购置税、牌照费）。</w:t>
      </w:r>
    </w:p>
    <w:p w:rsidR="001B79A0" w:rsidRDefault="00E70858" w:rsidP="003143FC">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1B79A0" w:rsidRDefault="00E70858" w:rsidP="003143FC">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1B79A0" w:rsidRDefault="00E70858" w:rsidP="003143FC">
      <w:pPr>
        <w:tabs>
          <w:tab w:val="left" w:pos="235"/>
        </w:tabs>
        <w:spacing w:line="600" w:lineRule="exact"/>
        <w:ind w:firstLineChars="200" w:firstLine="640"/>
        <w:jc w:val="left"/>
        <w:rPr>
          <w:rFonts w:ascii="仿宋_GB2312" w:eastAsia="仿宋_GB2312" w:hAnsi="Cambria" w:cs="Arial Black"/>
          <w:kern w:val="0"/>
          <w:sz w:val="32"/>
          <w:szCs w:val="32"/>
        </w:rPr>
      </w:pPr>
      <w:r>
        <w:rPr>
          <w:rFonts w:ascii="仿宋_GB2312" w:eastAsia="仿宋_GB2312" w:hAnsi="宋体" w:cs="Times New Roman" w:hint="eastAsia"/>
          <w:b/>
          <w:bCs/>
          <w:color w:val="000000"/>
          <w:kern w:val="0"/>
          <w:sz w:val="32"/>
          <w:szCs w:val="32"/>
        </w:rPr>
        <w:t>（十六）经费形式: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 Black" w:hint="eastAsia"/>
          <w:kern w:val="0"/>
          <w:sz w:val="32"/>
          <w:szCs w:val="32"/>
        </w:rPr>
        <w:t>可分为财政拨款、财政性资金基本保证、财政性资金定额或定项补助、财政性资金零补助四类。</w:t>
      </w:r>
    </w:p>
    <w:p w:rsidR="001B79A0" w:rsidRDefault="001B79A0">
      <w:pPr>
        <w:tabs>
          <w:tab w:val="left" w:pos="235"/>
        </w:tabs>
        <w:spacing w:line="600" w:lineRule="exact"/>
        <w:ind w:firstLineChars="200" w:firstLine="640"/>
        <w:jc w:val="left"/>
        <w:rPr>
          <w:rFonts w:ascii="仿宋_GB2312" w:eastAsia="仿宋_GB2312" w:hAnsi="Cambria" w:cs="Arial Black"/>
          <w:kern w:val="0"/>
          <w:sz w:val="32"/>
          <w:szCs w:val="32"/>
        </w:rPr>
      </w:pPr>
    </w:p>
    <w:p w:rsidR="001B79A0" w:rsidRDefault="001B79A0">
      <w:pPr>
        <w:tabs>
          <w:tab w:val="left" w:pos="235"/>
        </w:tabs>
        <w:spacing w:line="600" w:lineRule="exact"/>
        <w:ind w:firstLineChars="200" w:firstLine="640"/>
        <w:jc w:val="left"/>
        <w:rPr>
          <w:rFonts w:ascii="仿宋_GB2312" w:eastAsia="仿宋_GB2312" w:hAnsi="Cambria" w:cs="Arial Black"/>
          <w:kern w:val="0"/>
          <w:sz w:val="32"/>
          <w:szCs w:val="32"/>
        </w:rPr>
      </w:pPr>
    </w:p>
    <w:p w:rsidR="001B79A0" w:rsidRDefault="001B79A0">
      <w:pPr>
        <w:tabs>
          <w:tab w:val="left" w:pos="235"/>
        </w:tabs>
        <w:spacing w:line="600" w:lineRule="exact"/>
        <w:ind w:firstLineChars="200" w:firstLine="640"/>
        <w:jc w:val="left"/>
        <w:rPr>
          <w:rFonts w:ascii="仿宋_GB2312" w:eastAsia="仿宋_GB2312" w:hAnsi="Cambria" w:cs="Arial Black"/>
          <w:kern w:val="0"/>
          <w:sz w:val="32"/>
          <w:szCs w:val="32"/>
        </w:rPr>
      </w:pPr>
    </w:p>
    <w:p w:rsidR="001B79A0" w:rsidRDefault="001B79A0">
      <w:pPr>
        <w:tabs>
          <w:tab w:val="left" w:pos="235"/>
        </w:tabs>
        <w:spacing w:line="600" w:lineRule="exact"/>
        <w:ind w:firstLineChars="200" w:firstLine="640"/>
        <w:jc w:val="left"/>
        <w:rPr>
          <w:rFonts w:ascii="仿宋_GB2312" w:eastAsia="仿宋_GB2312" w:hAnsi="Cambria" w:cs="Arial Black"/>
          <w:kern w:val="0"/>
          <w:sz w:val="32"/>
          <w:szCs w:val="32"/>
        </w:rPr>
      </w:pPr>
    </w:p>
    <w:p w:rsidR="001B79A0" w:rsidRDefault="001B79A0">
      <w:pPr>
        <w:tabs>
          <w:tab w:val="left" w:pos="235"/>
        </w:tabs>
        <w:spacing w:line="600" w:lineRule="exact"/>
        <w:ind w:firstLineChars="200" w:firstLine="640"/>
        <w:jc w:val="left"/>
        <w:rPr>
          <w:rFonts w:ascii="仿宋_GB2312" w:eastAsia="仿宋_GB2312" w:hAnsi="Cambria" w:cs="Arial Black"/>
          <w:kern w:val="0"/>
          <w:sz w:val="32"/>
          <w:szCs w:val="32"/>
        </w:rPr>
      </w:pPr>
    </w:p>
    <w:p w:rsidR="001B79A0" w:rsidRDefault="001B79A0">
      <w:pPr>
        <w:tabs>
          <w:tab w:val="left" w:pos="235"/>
        </w:tabs>
        <w:spacing w:line="600" w:lineRule="exact"/>
        <w:ind w:firstLineChars="200" w:firstLine="640"/>
        <w:jc w:val="left"/>
        <w:rPr>
          <w:rFonts w:ascii="仿宋_GB2312" w:eastAsia="仿宋_GB2312" w:hAnsi="Cambria" w:cs="Arial Black"/>
          <w:kern w:val="0"/>
          <w:sz w:val="32"/>
          <w:szCs w:val="32"/>
        </w:rPr>
      </w:pPr>
    </w:p>
    <w:p w:rsidR="001B79A0" w:rsidRDefault="001B79A0">
      <w:pPr>
        <w:tabs>
          <w:tab w:val="left" w:pos="235"/>
        </w:tabs>
        <w:spacing w:line="600" w:lineRule="exact"/>
        <w:ind w:firstLineChars="200" w:firstLine="640"/>
        <w:jc w:val="left"/>
        <w:rPr>
          <w:rFonts w:ascii="仿宋_GB2312" w:eastAsia="仿宋_GB2312" w:hAnsi="Cambria" w:cs="Arial Black"/>
          <w:kern w:val="0"/>
          <w:sz w:val="32"/>
          <w:szCs w:val="32"/>
        </w:rPr>
      </w:pPr>
    </w:p>
    <w:p w:rsidR="001B79A0" w:rsidRDefault="001B79A0">
      <w:pPr>
        <w:tabs>
          <w:tab w:val="left" w:pos="235"/>
        </w:tabs>
        <w:spacing w:line="600" w:lineRule="exact"/>
        <w:ind w:firstLineChars="200" w:firstLine="640"/>
        <w:jc w:val="left"/>
        <w:rPr>
          <w:rFonts w:ascii="仿宋_GB2312" w:eastAsia="仿宋_GB2312" w:hAnsi="Cambria" w:cs="Arial Black"/>
          <w:kern w:val="0"/>
          <w:sz w:val="32"/>
          <w:szCs w:val="32"/>
        </w:rPr>
      </w:pPr>
    </w:p>
    <w:p w:rsidR="001B79A0" w:rsidRDefault="001B79A0">
      <w:pPr>
        <w:widowControl/>
        <w:spacing w:after="160" w:line="580" w:lineRule="exact"/>
        <w:rPr>
          <w:rFonts w:ascii="Times New Roman" w:eastAsia="黑体" w:hAnsi="Times New Roman" w:cs="Times New Roman"/>
          <w:sz w:val="32"/>
          <w:szCs w:val="32"/>
        </w:rPr>
        <w:sectPr w:rsidR="001B79A0">
          <w:headerReference w:type="default" r:id="rId20"/>
          <w:pgSz w:w="11906" w:h="16838"/>
          <w:pgMar w:top="2098" w:right="1531" w:bottom="1984" w:left="1531" w:header="851" w:footer="992" w:gutter="0"/>
          <w:pgNumType w:fmt="numberInDash"/>
          <w:cols w:space="0"/>
          <w:titlePg/>
          <w:docGrid w:type="lines" w:linePitch="312"/>
        </w:sectPr>
      </w:pPr>
    </w:p>
    <w:p w:rsidR="001B79A0" w:rsidRDefault="00475D76">
      <w:pPr>
        <w:rPr>
          <w:rFonts w:ascii="黑体" w:eastAsia="黑体" w:hAnsi="黑体" w:cs="黑体"/>
          <w:sz w:val="56"/>
          <w:szCs w:val="72"/>
        </w:rPr>
        <w:sectPr w:rsidR="001B79A0">
          <w:type w:val="continuous"/>
          <w:pgSz w:w="11906" w:h="16838"/>
          <w:pgMar w:top="2098" w:right="1531" w:bottom="1984" w:left="1531" w:header="851" w:footer="992" w:gutter="0"/>
          <w:pgNumType w:fmt="numberInDash"/>
          <w:cols w:space="0"/>
          <w:titlePg/>
          <w:docGrid w:type="lines" w:linePitch="312"/>
        </w:sectPr>
      </w:pPr>
      <w:r w:rsidRPr="00475D76">
        <w:rPr>
          <w:noProof/>
          <w:sz w:val="72"/>
        </w:rPr>
        <w:lastRenderedPageBreak/>
        <w:pict>
          <v:shape id="文本框 1" o:spid="_x0000_s1039" type="#_x0000_t202" style="position:absolute;left:0;text-align:left;margin-left:-80.9pt;margin-top:90.65pt;width:613.65pt;height:263.1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" fillcolor="#7f7f7f" strokecolor="#a6a6a6" strokeweight="1pt">
            <v:fill r:id="rId16" o:title="" color2="window" type="pattern"/>
            <v:textbox>
              <w:txbxContent>
                <w:p w:rsidR="006E54A5" w:rsidRDefault="006E54A5">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第四部分</w:t>
                  </w:r>
                </w:p>
                <w:p w:rsidR="006E54A5" w:rsidRDefault="006E54A5">
                  <w:pPr>
                    <w:widowControl/>
                    <w:jc w:val="center"/>
                  </w:pPr>
                  <w:r>
                    <w:rPr>
                      <w:rFonts w:ascii="黑体" w:eastAsia="黑体" w:hAnsi="黑体" w:cs="黑体" w:hint="eastAsia"/>
                      <w:color w:val="000000" w:themeColor="text1"/>
                      <w:sz w:val="90"/>
                      <w:szCs w:val="90"/>
                    </w:rPr>
                    <w:t>2020年度部门决算报表</w:t>
                  </w:r>
                </w:p>
                <w:p w:rsidR="006E54A5" w:rsidRDefault="006E54A5"/>
              </w:txbxContent>
            </v:textbox>
          </v:shape>
        </w:pict>
      </w:r>
    </w:p>
    <w:tbl>
      <w:tblPr>
        <w:tblpPr w:leftFromText="180" w:rightFromText="180" w:vertAnchor="text" w:horzAnchor="page" w:tblpXSpec="center" w:tblpY="31"/>
        <w:tblOverlap w:val="never"/>
        <w:tblW w:w="9434" w:type="dxa"/>
        <w:jc w:val="center"/>
        <w:tblLayout w:type="fixed"/>
        <w:tblCellMar>
          <w:left w:w="0" w:type="dxa"/>
          <w:right w:w="0" w:type="dxa"/>
        </w:tblCellMar>
        <w:tblLook w:val="04A0"/>
      </w:tblPr>
      <w:tblGrid>
        <w:gridCol w:w="3207"/>
        <w:gridCol w:w="724"/>
        <w:gridCol w:w="686"/>
        <w:gridCol w:w="3443"/>
        <w:gridCol w:w="536"/>
        <w:gridCol w:w="838"/>
      </w:tblGrid>
      <w:tr w:rsidR="001B79A0">
        <w:trPr>
          <w:trHeight w:val="499"/>
          <w:jc w:val="center"/>
        </w:trPr>
        <w:tc>
          <w:tcPr>
            <w:tcW w:w="9434" w:type="dxa"/>
            <w:gridSpan w:val="6"/>
            <w:tcBorders>
              <w:top w:val="nil"/>
              <w:left w:val="nil"/>
              <w:bottom w:val="nil"/>
              <w:right w:val="nil"/>
            </w:tcBorders>
            <w:shd w:val="clear" w:color="auto" w:fill="auto"/>
            <w:noWrap/>
            <w:tcMar>
              <w:top w:w="15" w:type="dxa"/>
              <w:left w:w="15" w:type="dxa"/>
              <w:right w:w="15" w:type="dxa"/>
            </w:tcMar>
            <w:vAlign w:val="bottom"/>
          </w:tcPr>
          <w:p w:rsidR="001B79A0" w:rsidRDefault="00E70858">
            <w:pPr>
              <w:spacing w:line="400" w:lineRule="exact"/>
              <w:jc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收入支出决算总表</w:t>
            </w:r>
          </w:p>
        </w:tc>
      </w:tr>
      <w:tr w:rsidR="001B79A0" w:rsidTr="008258A9">
        <w:trPr>
          <w:trHeight w:val="209"/>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724"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686"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spacing w:line="240" w:lineRule="exact"/>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公开01表</w:t>
            </w:r>
          </w:p>
        </w:tc>
      </w:tr>
      <w:tr w:rsidR="001B79A0" w:rsidTr="008258A9">
        <w:trPr>
          <w:trHeight w:val="430"/>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spacing w:line="240" w:lineRule="exact"/>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部门：</w:t>
            </w:r>
            <w:r w:rsidR="00C94613" w:rsidRPr="00C94613">
              <w:rPr>
                <w:rFonts w:ascii="宋体" w:eastAsia="宋体" w:hAnsi="宋体" w:cs="宋体" w:hint="eastAsia"/>
                <w:color w:val="000000"/>
                <w:kern w:val="0"/>
                <w:sz w:val="18"/>
                <w:szCs w:val="18"/>
              </w:rPr>
              <w:t>香河县人民法院</w:t>
            </w:r>
          </w:p>
        </w:tc>
        <w:tc>
          <w:tcPr>
            <w:tcW w:w="724"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686"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spacing w:line="240" w:lineRule="exact"/>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1B79A0" w:rsidTr="008258A9">
        <w:trPr>
          <w:trHeight w:val="290"/>
          <w:jc w:val="center"/>
        </w:trPr>
        <w:tc>
          <w:tcPr>
            <w:tcW w:w="461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收入</w:t>
            </w:r>
          </w:p>
        </w:tc>
        <w:tc>
          <w:tcPr>
            <w:tcW w:w="4817"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支出</w:t>
            </w:r>
          </w:p>
        </w:tc>
      </w:tr>
      <w:tr w:rsidR="001B79A0" w:rsidTr="008258A9">
        <w:trPr>
          <w:trHeight w:val="37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项目</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行次</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金额</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项目</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行次</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金额</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栏次</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栏次</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一、一般公共预算财政拨款收入</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CC3BD6">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3780.30</w:t>
            </w:r>
            <w:r w:rsidR="00E70858">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一、一般公共服务支出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D05CD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32</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二、政府性基金预算财政拨款收入</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二、外交支出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r w:rsidR="00D05CD7">
              <w:rPr>
                <w:rFonts w:ascii="宋体" w:eastAsia="宋体" w:hAnsi="宋体" w:cs="宋体" w:hint="eastAsia"/>
                <w:color w:val="000000"/>
                <w:kern w:val="0"/>
                <w:sz w:val="18"/>
                <w:szCs w:val="18"/>
              </w:rPr>
              <w:t>3</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185"/>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三、上级补助收入</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三、国防支出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r w:rsidR="00D05CD7">
              <w:rPr>
                <w:rFonts w:ascii="宋体" w:eastAsia="宋体" w:hAnsi="宋体" w:cs="宋体" w:hint="eastAsia"/>
                <w:color w:val="000000"/>
                <w:kern w:val="0"/>
                <w:sz w:val="18"/>
                <w:szCs w:val="18"/>
              </w:rPr>
              <w:t>4</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四、事业收入</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四、公共安全支出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r w:rsidR="00D05CD7">
              <w:rPr>
                <w:rFonts w:ascii="宋体" w:eastAsia="宋体" w:hAnsi="宋体" w:cs="宋体" w:hint="eastAsia"/>
                <w:color w:val="000000"/>
                <w:kern w:val="0"/>
                <w:sz w:val="18"/>
                <w:szCs w:val="18"/>
              </w:rPr>
              <w:t>5</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865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3427.03</w:t>
            </w:r>
            <w:r w:rsidR="00E70858">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五、经营收入</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五、教育支出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r w:rsidR="00D05CD7">
              <w:rPr>
                <w:rFonts w:ascii="宋体" w:eastAsia="宋体" w:hAnsi="宋体" w:cs="宋体" w:hint="eastAsia"/>
                <w:color w:val="000000"/>
                <w:kern w:val="0"/>
                <w:sz w:val="18"/>
                <w:szCs w:val="18"/>
              </w:rPr>
              <w:t>6</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六、附属单位上缴收入</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六、科学技术支出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r w:rsidR="00D05CD7">
              <w:rPr>
                <w:rFonts w:ascii="宋体" w:eastAsia="宋体" w:hAnsi="宋体" w:cs="宋体" w:hint="eastAsia"/>
                <w:color w:val="000000"/>
                <w:kern w:val="0"/>
                <w:sz w:val="18"/>
                <w:szCs w:val="18"/>
              </w:rPr>
              <w:t>7</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七、其他收入</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CC3BD6">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39.93</w:t>
            </w:r>
            <w:r w:rsidR="00E70858">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七、文化旅游体育与传媒支出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r w:rsidR="00D05CD7">
              <w:rPr>
                <w:rFonts w:ascii="宋体" w:eastAsia="宋体" w:hAnsi="宋体" w:cs="宋体" w:hint="eastAsia"/>
                <w:color w:val="000000"/>
                <w:kern w:val="0"/>
                <w:sz w:val="18"/>
                <w:szCs w:val="18"/>
              </w:rPr>
              <w:t>8</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8</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八、社会保障和就业支出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r w:rsidR="00D05CD7">
              <w:rPr>
                <w:rFonts w:ascii="宋体" w:eastAsia="宋体" w:hAnsi="宋体" w:cs="宋体" w:hint="eastAsia"/>
                <w:color w:val="000000"/>
                <w:kern w:val="0"/>
                <w:sz w:val="18"/>
                <w:szCs w:val="18"/>
              </w:rPr>
              <w:t>9</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865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312.13</w:t>
            </w:r>
            <w:r w:rsidR="00E70858">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九、卫生健康支出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D05CD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865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54.12</w:t>
            </w:r>
            <w:r w:rsidR="00E70858">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十、节能环保支出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D05CD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41</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十一、城乡社区支出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D05CD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42</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12</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十二、农林水支出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r w:rsidR="00D05CD7">
              <w:rPr>
                <w:rFonts w:ascii="宋体" w:eastAsia="宋体" w:hAnsi="宋体" w:cs="宋体" w:hint="eastAsia"/>
                <w:color w:val="000000"/>
                <w:kern w:val="0"/>
                <w:sz w:val="18"/>
                <w:szCs w:val="18"/>
              </w:rPr>
              <w:t>3</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十三、交通运输支出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r w:rsidR="00D05CD7">
              <w:rPr>
                <w:rFonts w:ascii="宋体" w:eastAsia="宋体" w:hAnsi="宋体" w:cs="宋体" w:hint="eastAsia"/>
                <w:color w:val="000000"/>
                <w:kern w:val="0"/>
                <w:sz w:val="18"/>
                <w:szCs w:val="18"/>
              </w:rPr>
              <w:t>4</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14</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十四、资源勘探信息等支出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r w:rsidR="00D05CD7">
              <w:rPr>
                <w:rFonts w:ascii="宋体" w:eastAsia="宋体" w:hAnsi="宋体" w:cs="宋体" w:hint="eastAsia"/>
                <w:color w:val="000000"/>
                <w:kern w:val="0"/>
                <w:sz w:val="18"/>
                <w:szCs w:val="18"/>
              </w:rPr>
              <w:t>5</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十五、商业服务业等支出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r w:rsidR="00D05CD7">
              <w:rPr>
                <w:rFonts w:ascii="宋体" w:eastAsia="宋体" w:hAnsi="宋体" w:cs="宋体" w:hint="eastAsia"/>
                <w:color w:val="000000"/>
                <w:kern w:val="0"/>
                <w:sz w:val="18"/>
                <w:szCs w:val="18"/>
              </w:rPr>
              <w:t>6</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十六、金融支出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r w:rsidR="00D05CD7">
              <w:rPr>
                <w:rFonts w:ascii="宋体" w:eastAsia="宋体" w:hAnsi="宋体" w:cs="宋体" w:hint="eastAsia"/>
                <w:color w:val="000000"/>
                <w:kern w:val="0"/>
                <w:sz w:val="18"/>
                <w:szCs w:val="18"/>
              </w:rPr>
              <w:t>7</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17</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十七、援助其他地区支出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r w:rsidR="00D05CD7">
              <w:rPr>
                <w:rFonts w:ascii="宋体" w:eastAsia="宋体" w:hAnsi="宋体" w:cs="宋体" w:hint="eastAsia"/>
                <w:color w:val="000000"/>
                <w:kern w:val="0"/>
                <w:sz w:val="18"/>
                <w:szCs w:val="18"/>
              </w:rPr>
              <w:t>8</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18</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十八、自然资源海洋气象等支出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r w:rsidR="00D05CD7">
              <w:rPr>
                <w:rFonts w:ascii="宋体" w:eastAsia="宋体" w:hAnsi="宋体" w:cs="宋体" w:hint="eastAsia"/>
                <w:color w:val="000000"/>
                <w:kern w:val="0"/>
                <w:sz w:val="18"/>
                <w:szCs w:val="18"/>
              </w:rPr>
              <w:t>9</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19</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十九、住房保障支出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D05CD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50</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865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97.27</w:t>
            </w:r>
            <w:r w:rsidR="00E70858">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二十、粮油物资储备支出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D05CD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51</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21</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rsidP="00D05CD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二十一、</w:t>
            </w:r>
            <w:r w:rsidR="00D05CD7">
              <w:rPr>
                <w:rFonts w:ascii="宋体" w:eastAsia="宋体" w:hAnsi="宋体" w:cs="宋体" w:hint="eastAsia"/>
                <w:color w:val="000000"/>
                <w:kern w:val="0"/>
                <w:sz w:val="18"/>
                <w:szCs w:val="18"/>
              </w:rPr>
              <w:t>国有资本经营预算支出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D05CD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52</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22</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二十二、</w:t>
            </w:r>
            <w:r w:rsidR="00D05CD7">
              <w:rPr>
                <w:rFonts w:ascii="宋体" w:eastAsia="宋体" w:hAnsi="宋体" w:cs="宋体" w:hint="eastAsia"/>
                <w:color w:val="000000"/>
                <w:kern w:val="0"/>
                <w:sz w:val="18"/>
                <w:szCs w:val="18"/>
              </w:rPr>
              <w:t>灾害防治及应急管理支出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r w:rsidR="00D05CD7">
              <w:rPr>
                <w:rFonts w:ascii="宋体" w:eastAsia="宋体" w:hAnsi="宋体" w:cs="宋体" w:hint="eastAsia"/>
                <w:color w:val="000000"/>
                <w:kern w:val="0"/>
                <w:sz w:val="18"/>
                <w:szCs w:val="18"/>
              </w:rPr>
              <w:t>3</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D05CD7"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CD7" w:rsidRDefault="00D05CD7">
            <w:pPr>
              <w:widowControl/>
              <w:jc w:val="left"/>
              <w:textAlignment w:val="center"/>
              <w:rPr>
                <w:rFonts w:ascii="宋体" w:eastAsia="宋体" w:hAnsi="宋体" w:cs="宋体"/>
                <w:color w:val="000000"/>
                <w:kern w:val="0"/>
                <w:sz w:val="18"/>
                <w:szCs w:val="18"/>
              </w:rPr>
            </w:pP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05CD7" w:rsidRDefault="00D05CD7">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05CD7" w:rsidRDefault="00D05CD7">
            <w:pPr>
              <w:widowControl/>
              <w:jc w:val="right"/>
              <w:textAlignment w:val="center"/>
              <w:rPr>
                <w:rFonts w:ascii="宋体" w:eastAsia="宋体" w:hAnsi="宋体" w:cs="宋体"/>
                <w:color w:val="000000"/>
                <w:kern w:val="0"/>
                <w:sz w:val="18"/>
                <w:szCs w:val="18"/>
              </w:rPr>
            </w:pP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05CD7" w:rsidRDefault="00D05CD7">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二十三、其他支出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05CD7" w:rsidRDefault="00D05CD7">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05CD7" w:rsidRDefault="00D05CD7">
            <w:pPr>
              <w:widowControl/>
              <w:jc w:val="right"/>
              <w:textAlignment w:val="center"/>
              <w:rPr>
                <w:rFonts w:ascii="宋体" w:eastAsia="宋体" w:hAnsi="宋体" w:cs="宋体"/>
                <w:color w:val="000000"/>
                <w:kern w:val="0"/>
                <w:sz w:val="18"/>
                <w:szCs w:val="18"/>
              </w:rPr>
            </w:pP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D05CD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24</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D05CD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二十四、债务还</w:t>
            </w:r>
            <w:r w:rsidR="00E70858">
              <w:rPr>
                <w:rFonts w:ascii="宋体" w:eastAsia="宋体" w:hAnsi="宋体" w:cs="宋体" w:hint="eastAsia"/>
                <w:color w:val="000000"/>
                <w:kern w:val="0"/>
                <w:sz w:val="18"/>
                <w:szCs w:val="18"/>
              </w:rPr>
              <w:t>息支出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r w:rsidR="00D05CD7">
              <w:rPr>
                <w:rFonts w:ascii="宋体" w:eastAsia="宋体" w:hAnsi="宋体" w:cs="宋体" w:hint="eastAsia"/>
                <w:color w:val="000000"/>
                <w:kern w:val="0"/>
                <w:sz w:val="18"/>
                <w:szCs w:val="18"/>
              </w:rPr>
              <w:t>5</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rsidP="008258A9">
            <w:pPr>
              <w:widowControl/>
              <w:textAlignment w:val="center"/>
              <w:rPr>
                <w:rFonts w:ascii="宋体" w:eastAsia="宋体" w:hAnsi="宋体" w:cs="宋体"/>
                <w:b/>
                <w:color w:val="000000"/>
                <w:sz w:val="18"/>
                <w:szCs w:val="18"/>
              </w:rPr>
            </w:pP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D05CD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r w:rsidR="008258A9">
              <w:rPr>
                <w:rFonts w:ascii="宋体" w:eastAsia="宋体" w:hAnsi="宋体" w:cs="宋体" w:hint="eastAsia"/>
                <w:color w:val="000000"/>
                <w:kern w:val="0"/>
                <w:sz w:val="18"/>
                <w:szCs w:val="18"/>
              </w:rPr>
              <w:t>5</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D05CD7" w:rsidP="00D05CD7">
            <w:pPr>
              <w:widowControl/>
              <w:jc w:val="left"/>
              <w:textAlignment w:val="center"/>
              <w:rPr>
                <w:rFonts w:ascii="宋体" w:eastAsia="宋体" w:hAnsi="宋体" w:cs="宋体"/>
                <w:b/>
                <w:color w:val="000000"/>
                <w:sz w:val="18"/>
                <w:szCs w:val="18"/>
              </w:rPr>
            </w:pPr>
            <w:r>
              <w:rPr>
                <w:rFonts w:ascii="宋体" w:eastAsia="宋体" w:hAnsi="宋体" w:cs="宋体" w:hint="eastAsia"/>
                <w:color w:val="000000"/>
                <w:kern w:val="0"/>
                <w:sz w:val="18"/>
                <w:szCs w:val="18"/>
              </w:rPr>
              <w:t>二十五、债务付息支出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r w:rsidR="008258A9">
              <w:rPr>
                <w:rFonts w:ascii="宋体" w:eastAsia="宋体" w:hAnsi="宋体" w:cs="宋体" w:hint="eastAsia"/>
                <w:color w:val="000000"/>
                <w:kern w:val="0"/>
                <w:sz w:val="18"/>
                <w:szCs w:val="18"/>
              </w:rPr>
              <w:t>6</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rsidP="00D05CD7">
            <w:pPr>
              <w:widowControl/>
              <w:jc w:val="left"/>
              <w:textAlignment w:val="center"/>
              <w:rPr>
                <w:rFonts w:ascii="宋体" w:eastAsia="宋体" w:hAnsi="宋体" w:cs="宋体"/>
                <w:color w:val="000000"/>
                <w:sz w:val="18"/>
                <w:szCs w:val="18"/>
              </w:rPr>
            </w:pP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r w:rsidR="008258A9">
              <w:rPr>
                <w:rFonts w:ascii="宋体" w:eastAsia="宋体" w:hAnsi="宋体" w:cs="宋体" w:hint="eastAsia"/>
                <w:color w:val="000000"/>
                <w:kern w:val="0"/>
                <w:sz w:val="18"/>
                <w:szCs w:val="18"/>
              </w:rPr>
              <w:t>6</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8258A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二十五、抗疫特别国债安排的支出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r w:rsidR="008258A9">
              <w:rPr>
                <w:rFonts w:ascii="宋体" w:eastAsia="宋体" w:hAnsi="宋体" w:cs="宋体" w:hint="eastAsia"/>
                <w:color w:val="000000"/>
                <w:kern w:val="0"/>
                <w:sz w:val="18"/>
                <w:szCs w:val="18"/>
              </w:rPr>
              <w:t>7</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D05CD7" w:rsidP="008258A9">
            <w:pPr>
              <w:widowControl/>
              <w:jc w:val="center"/>
              <w:textAlignment w:val="center"/>
              <w:rPr>
                <w:rFonts w:ascii="宋体" w:eastAsia="宋体" w:hAnsi="宋体" w:cs="宋体"/>
                <w:color w:val="000000"/>
                <w:sz w:val="18"/>
                <w:szCs w:val="18"/>
              </w:rPr>
            </w:pPr>
            <w:r>
              <w:rPr>
                <w:rFonts w:ascii="宋体" w:eastAsia="宋体" w:hAnsi="宋体" w:cs="宋体" w:hint="eastAsia"/>
                <w:b/>
                <w:color w:val="000000"/>
                <w:kern w:val="0"/>
                <w:sz w:val="18"/>
                <w:szCs w:val="18"/>
              </w:rPr>
              <w:t>本年收入合计</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r w:rsidR="008258A9">
              <w:rPr>
                <w:rFonts w:ascii="宋体" w:eastAsia="宋体" w:hAnsi="宋体" w:cs="宋体" w:hint="eastAsia"/>
                <w:color w:val="000000"/>
                <w:kern w:val="0"/>
                <w:sz w:val="18"/>
                <w:szCs w:val="18"/>
              </w:rPr>
              <w:t>7</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A20B66">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3820.2</w:t>
            </w:r>
            <w:r w:rsidR="000865ED">
              <w:rPr>
                <w:rFonts w:ascii="宋体" w:eastAsia="宋体" w:hAnsi="宋体" w:cs="宋体" w:hint="eastAsia"/>
                <w:color w:val="000000"/>
                <w:kern w:val="0"/>
                <w:sz w:val="18"/>
                <w:szCs w:val="18"/>
              </w:rPr>
              <w:t>3</w:t>
            </w:r>
            <w:r w:rsidR="00E70858">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D05CD7" w:rsidP="00D05CD7">
            <w:pPr>
              <w:widowControl/>
              <w:jc w:val="center"/>
              <w:textAlignment w:val="center"/>
              <w:rPr>
                <w:rFonts w:ascii="宋体" w:eastAsia="宋体" w:hAnsi="宋体" w:cs="宋体"/>
                <w:color w:val="000000"/>
                <w:sz w:val="18"/>
                <w:szCs w:val="18"/>
              </w:rPr>
            </w:pPr>
            <w:r>
              <w:rPr>
                <w:rFonts w:ascii="宋体" w:eastAsia="宋体" w:hAnsi="宋体" w:cs="宋体" w:hint="eastAsia"/>
                <w:b/>
                <w:color w:val="000000"/>
                <w:kern w:val="0"/>
                <w:sz w:val="18"/>
                <w:szCs w:val="18"/>
              </w:rPr>
              <w:t>本年支出合计</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r w:rsidR="008258A9">
              <w:rPr>
                <w:rFonts w:ascii="宋体" w:eastAsia="宋体" w:hAnsi="宋体" w:cs="宋体" w:hint="eastAsia"/>
                <w:color w:val="000000"/>
                <w:kern w:val="0"/>
                <w:sz w:val="18"/>
                <w:szCs w:val="18"/>
              </w:rPr>
              <w:t>8</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D05CD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3890.56</w:t>
            </w:r>
            <w:r w:rsidR="00E70858">
              <w:rPr>
                <w:rFonts w:ascii="宋体" w:eastAsia="宋体" w:hAnsi="宋体" w:cs="宋体" w:hint="eastAsia"/>
                <w:color w:val="000000"/>
                <w:kern w:val="0"/>
                <w:sz w:val="18"/>
                <w:szCs w:val="18"/>
              </w:rPr>
              <w:t xml:space="preserve">　</w:t>
            </w:r>
          </w:p>
        </w:tc>
      </w:tr>
      <w:tr w:rsidR="00D05CD7"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CD7" w:rsidRDefault="00D05CD7">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使用非财政拨款结余</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05CD7" w:rsidRDefault="008258A9">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05CD7" w:rsidRDefault="00D05CD7">
            <w:pPr>
              <w:widowControl/>
              <w:jc w:val="right"/>
              <w:textAlignment w:val="center"/>
              <w:rPr>
                <w:rFonts w:ascii="宋体" w:eastAsia="宋体" w:hAnsi="宋体" w:cs="宋体"/>
                <w:color w:val="000000"/>
                <w:kern w:val="0"/>
                <w:sz w:val="18"/>
                <w:szCs w:val="18"/>
              </w:rPr>
            </w:pP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05CD7" w:rsidRDefault="00D05CD7">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结余分配</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05CD7" w:rsidRDefault="008258A9">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05CD7" w:rsidRDefault="00D05CD7">
            <w:pPr>
              <w:widowControl/>
              <w:jc w:val="left"/>
              <w:textAlignment w:val="center"/>
              <w:rPr>
                <w:rFonts w:ascii="宋体" w:eastAsia="宋体" w:hAnsi="宋体" w:cs="宋体"/>
                <w:color w:val="000000"/>
                <w:kern w:val="0"/>
                <w:sz w:val="18"/>
                <w:szCs w:val="18"/>
              </w:rPr>
            </w:pPr>
          </w:p>
        </w:tc>
      </w:tr>
      <w:tr w:rsidR="00D05CD7"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CD7" w:rsidRDefault="00D05CD7">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年初结转和结余</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05CD7" w:rsidRDefault="008258A9">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05CD7" w:rsidRDefault="00A20B66">
            <w:pPr>
              <w:widowControl/>
              <w:jc w:val="righ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112.83</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05CD7" w:rsidRDefault="00D05CD7">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年末结转和结余</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05CD7" w:rsidRDefault="008258A9">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05CD7" w:rsidRDefault="00D05CD7">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42.50</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8258A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8258A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61</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1B79A0" w:rsidTr="008258A9">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总计</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8258A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w:t>
            </w:r>
          </w:p>
        </w:tc>
        <w:tc>
          <w:tcPr>
            <w:tcW w:w="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865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3933.06</w:t>
            </w:r>
            <w:r w:rsidR="00E70858">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总计</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8258A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62</w:t>
            </w:r>
          </w:p>
        </w:tc>
        <w:tc>
          <w:tcPr>
            <w:tcW w:w="8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865E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3933.06</w:t>
            </w:r>
            <w:r w:rsidR="00E70858">
              <w:rPr>
                <w:rFonts w:ascii="宋体" w:eastAsia="宋体" w:hAnsi="宋体" w:cs="宋体" w:hint="eastAsia"/>
                <w:color w:val="000000"/>
                <w:kern w:val="0"/>
                <w:sz w:val="18"/>
                <w:szCs w:val="18"/>
              </w:rPr>
              <w:t xml:space="preserve">　</w:t>
            </w:r>
          </w:p>
        </w:tc>
      </w:tr>
      <w:tr w:rsidR="001B79A0">
        <w:trPr>
          <w:trHeight w:val="217"/>
          <w:jc w:val="center"/>
        </w:trPr>
        <w:tc>
          <w:tcPr>
            <w:tcW w:w="9434" w:type="dxa"/>
            <w:gridSpan w:val="6"/>
            <w:tcBorders>
              <w:top w:val="nil"/>
              <w:left w:val="nil"/>
              <w:bottom w:val="nil"/>
              <w:right w:val="nil"/>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lastRenderedPageBreak/>
              <w:t>注：本表反映部门本年度的总收支和年末结转结余情况。</w:t>
            </w:r>
          </w:p>
          <w:p w:rsidR="001B79A0" w:rsidRDefault="001B79A0">
            <w:pPr>
              <w:widowControl/>
              <w:jc w:val="left"/>
              <w:textAlignment w:val="center"/>
              <w:rPr>
                <w:rFonts w:ascii="宋体" w:eastAsia="宋体" w:hAnsi="宋体" w:cs="宋体"/>
                <w:color w:val="000000"/>
                <w:kern w:val="0"/>
                <w:sz w:val="18"/>
                <w:szCs w:val="18"/>
              </w:rPr>
            </w:pPr>
          </w:p>
        </w:tc>
      </w:tr>
    </w:tbl>
    <w:tbl>
      <w:tblPr>
        <w:tblW w:w="9194" w:type="dxa"/>
        <w:jc w:val="center"/>
        <w:tblLayout w:type="fixed"/>
        <w:tblCellMar>
          <w:left w:w="0" w:type="dxa"/>
          <w:right w:w="0" w:type="dxa"/>
        </w:tblCellMar>
        <w:tblLook w:val="04A0"/>
      </w:tblPr>
      <w:tblGrid>
        <w:gridCol w:w="317"/>
        <w:gridCol w:w="425"/>
        <w:gridCol w:w="50"/>
        <w:gridCol w:w="92"/>
        <w:gridCol w:w="3402"/>
        <w:gridCol w:w="232"/>
        <w:gridCol w:w="619"/>
        <w:gridCol w:w="254"/>
        <w:gridCol w:w="119"/>
        <w:gridCol w:w="477"/>
        <w:gridCol w:w="255"/>
        <w:gridCol w:w="119"/>
        <w:gridCol w:w="193"/>
        <w:gridCol w:w="255"/>
        <w:gridCol w:w="119"/>
        <w:gridCol w:w="193"/>
        <w:gridCol w:w="255"/>
        <w:gridCol w:w="119"/>
        <w:gridCol w:w="193"/>
        <w:gridCol w:w="255"/>
        <w:gridCol w:w="312"/>
        <w:gridCol w:w="760"/>
        <w:gridCol w:w="60"/>
        <w:gridCol w:w="119"/>
      </w:tblGrid>
      <w:tr w:rsidR="001B79A0" w:rsidTr="0060497E">
        <w:trPr>
          <w:gridAfter w:val="2"/>
          <w:wAfter w:w="179" w:type="dxa"/>
          <w:trHeight w:val="670"/>
          <w:jc w:val="center"/>
        </w:trPr>
        <w:tc>
          <w:tcPr>
            <w:tcW w:w="9015" w:type="dxa"/>
            <w:gridSpan w:val="22"/>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收入决算表</w:t>
            </w:r>
          </w:p>
        </w:tc>
      </w:tr>
      <w:tr w:rsidR="0060497E" w:rsidTr="00B26E66">
        <w:trPr>
          <w:gridAfter w:val="1"/>
          <w:wAfter w:w="119" w:type="dxa"/>
          <w:trHeight w:val="292"/>
          <w:jc w:val="center"/>
        </w:trPr>
        <w:tc>
          <w:tcPr>
            <w:tcW w:w="317"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20"/>
                <w:szCs w:val="20"/>
              </w:rPr>
            </w:pPr>
          </w:p>
        </w:tc>
        <w:tc>
          <w:tcPr>
            <w:tcW w:w="3494" w:type="dxa"/>
            <w:gridSpan w:val="2"/>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20"/>
                <w:szCs w:val="20"/>
              </w:rPr>
            </w:pPr>
          </w:p>
        </w:tc>
        <w:tc>
          <w:tcPr>
            <w:tcW w:w="1105" w:type="dxa"/>
            <w:gridSpan w:val="3"/>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20"/>
                <w:szCs w:val="20"/>
              </w:rPr>
            </w:pPr>
          </w:p>
        </w:tc>
        <w:tc>
          <w:tcPr>
            <w:tcW w:w="851" w:type="dxa"/>
            <w:gridSpan w:val="3"/>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20"/>
                <w:szCs w:val="20"/>
              </w:rPr>
            </w:pPr>
          </w:p>
        </w:tc>
        <w:tc>
          <w:tcPr>
            <w:tcW w:w="567" w:type="dxa"/>
            <w:gridSpan w:val="3"/>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20"/>
                <w:szCs w:val="20"/>
              </w:rPr>
            </w:pPr>
          </w:p>
        </w:tc>
        <w:tc>
          <w:tcPr>
            <w:tcW w:w="567" w:type="dxa"/>
            <w:gridSpan w:val="3"/>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20"/>
                <w:szCs w:val="20"/>
              </w:rPr>
            </w:pPr>
          </w:p>
        </w:tc>
        <w:tc>
          <w:tcPr>
            <w:tcW w:w="567" w:type="dxa"/>
            <w:gridSpan w:val="3"/>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20"/>
                <w:szCs w:val="20"/>
              </w:rPr>
            </w:pPr>
          </w:p>
        </w:tc>
        <w:tc>
          <w:tcPr>
            <w:tcW w:w="1132" w:type="dxa"/>
            <w:gridSpan w:val="3"/>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公开02表</w:t>
            </w:r>
          </w:p>
        </w:tc>
      </w:tr>
      <w:tr w:rsidR="00D26A29" w:rsidTr="00D26A29">
        <w:trPr>
          <w:trHeight w:val="357"/>
          <w:jc w:val="center"/>
        </w:trPr>
        <w:tc>
          <w:tcPr>
            <w:tcW w:w="317" w:type="dxa"/>
            <w:tcBorders>
              <w:top w:val="nil"/>
              <w:left w:val="nil"/>
              <w:bottom w:val="nil"/>
              <w:right w:val="nil"/>
            </w:tcBorders>
            <w:shd w:val="clear" w:color="auto" w:fill="auto"/>
            <w:noWrap/>
            <w:tcMar>
              <w:top w:w="15" w:type="dxa"/>
              <w:left w:w="15" w:type="dxa"/>
              <w:right w:w="15" w:type="dxa"/>
            </w:tcMar>
            <w:vAlign w:val="bottom"/>
          </w:tcPr>
          <w:p w:rsidR="0060497E" w:rsidRDefault="0060497E" w:rsidP="00CD2EF3">
            <w:pPr>
              <w:widowControl/>
              <w:jc w:val="left"/>
              <w:textAlignment w:val="bottom"/>
              <w:rPr>
                <w:rFonts w:ascii="宋体" w:eastAsia="宋体" w:hAnsi="宋体" w:cs="宋体"/>
                <w:color w:val="000000"/>
                <w:sz w:val="20"/>
                <w:szCs w:val="20"/>
              </w:rPr>
            </w:pPr>
            <w:r>
              <w:rPr>
                <w:rFonts w:ascii="宋体" w:eastAsia="宋体" w:hAnsi="宋体" w:cs="宋体" w:hint="eastAsia"/>
                <w:color w:val="000000"/>
                <w:sz w:val="20"/>
                <w:szCs w:val="20"/>
              </w:rPr>
              <w:t>部</w:t>
            </w:r>
          </w:p>
        </w:tc>
        <w:tc>
          <w:tcPr>
            <w:tcW w:w="425" w:type="dxa"/>
            <w:tcBorders>
              <w:top w:val="nil"/>
              <w:left w:val="nil"/>
              <w:bottom w:val="nil"/>
              <w:right w:val="nil"/>
            </w:tcBorders>
            <w:shd w:val="clear" w:color="auto" w:fill="auto"/>
            <w:noWrap/>
            <w:tcMar>
              <w:top w:w="15" w:type="dxa"/>
              <w:left w:w="15" w:type="dxa"/>
              <w:right w:w="15" w:type="dxa"/>
            </w:tcMar>
            <w:vAlign w:val="bottom"/>
          </w:tcPr>
          <w:p w:rsidR="0060497E" w:rsidRDefault="00D26A29" w:rsidP="00CD2EF3">
            <w:pPr>
              <w:rPr>
                <w:rFonts w:ascii="Arial" w:hAnsi="Arial" w:cs="Arial"/>
                <w:color w:val="000000"/>
                <w:sz w:val="20"/>
                <w:szCs w:val="20"/>
              </w:rPr>
            </w:pPr>
            <w:r>
              <w:rPr>
                <w:rFonts w:ascii="Arial" w:hAnsi="Arial" w:cs="Arial" w:hint="eastAsia"/>
                <w:color w:val="000000"/>
                <w:sz w:val="20"/>
                <w:szCs w:val="20"/>
              </w:rPr>
              <w:t>门：</w:t>
            </w:r>
          </w:p>
        </w:tc>
        <w:tc>
          <w:tcPr>
            <w:tcW w:w="50" w:type="dxa"/>
            <w:tcBorders>
              <w:top w:val="nil"/>
              <w:left w:val="nil"/>
              <w:bottom w:val="nil"/>
              <w:right w:val="nil"/>
            </w:tcBorders>
            <w:shd w:val="clear" w:color="auto" w:fill="auto"/>
            <w:noWrap/>
            <w:tcMar>
              <w:top w:w="15" w:type="dxa"/>
              <w:left w:w="15" w:type="dxa"/>
              <w:right w:w="15" w:type="dxa"/>
            </w:tcMar>
            <w:vAlign w:val="bottom"/>
          </w:tcPr>
          <w:p w:rsidR="0060497E" w:rsidRDefault="0060497E" w:rsidP="00CD2EF3">
            <w:pPr>
              <w:rPr>
                <w:rFonts w:ascii="Arial" w:hAnsi="Arial" w:cs="Arial"/>
                <w:color w:val="000000"/>
                <w:sz w:val="20"/>
                <w:szCs w:val="20"/>
              </w:rPr>
            </w:pPr>
          </w:p>
        </w:tc>
        <w:tc>
          <w:tcPr>
            <w:tcW w:w="3726" w:type="dxa"/>
            <w:gridSpan w:val="3"/>
            <w:tcBorders>
              <w:top w:val="nil"/>
              <w:left w:val="nil"/>
              <w:bottom w:val="nil"/>
              <w:right w:val="nil"/>
            </w:tcBorders>
            <w:shd w:val="clear" w:color="auto" w:fill="auto"/>
            <w:noWrap/>
            <w:tcMar>
              <w:top w:w="15" w:type="dxa"/>
              <w:left w:w="15" w:type="dxa"/>
              <w:right w:w="15" w:type="dxa"/>
            </w:tcMar>
            <w:vAlign w:val="bottom"/>
          </w:tcPr>
          <w:p w:rsidR="0060497E" w:rsidRDefault="00D26A29" w:rsidP="00CD2EF3">
            <w:pPr>
              <w:rPr>
                <w:rFonts w:ascii="Arial" w:hAnsi="Arial" w:cs="Arial"/>
                <w:color w:val="000000"/>
                <w:sz w:val="20"/>
                <w:szCs w:val="20"/>
              </w:rPr>
            </w:pPr>
            <w:r>
              <w:rPr>
                <w:rFonts w:ascii="Arial" w:hAnsi="Arial" w:cs="Arial" w:hint="eastAsia"/>
                <w:color w:val="000000"/>
                <w:sz w:val="20"/>
                <w:szCs w:val="20"/>
              </w:rPr>
              <w:t>香河县人民法院</w:t>
            </w:r>
          </w:p>
        </w:tc>
        <w:tc>
          <w:tcPr>
            <w:tcW w:w="992" w:type="dxa"/>
            <w:gridSpan w:val="3"/>
            <w:tcBorders>
              <w:top w:val="nil"/>
              <w:left w:val="nil"/>
              <w:bottom w:val="nil"/>
              <w:right w:val="nil"/>
            </w:tcBorders>
            <w:shd w:val="clear" w:color="auto" w:fill="auto"/>
            <w:noWrap/>
            <w:tcMar>
              <w:top w:w="15" w:type="dxa"/>
              <w:left w:w="15" w:type="dxa"/>
              <w:right w:w="15" w:type="dxa"/>
            </w:tcMar>
            <w:vAlign w:val="bottom"/>
          </w:tcPr>
          <w:p w:rsidR="0060497E" w:rsidRDefault="0060497E" w:rsidP="00CD2EF3">
            <w:pPr>
              <w:rPr>
                <w:rFonts w:ascii="Arial" w:hAnsi="Arial" w:cs="Arial"/>
                <w:color w:val="000000"/>
                <w:sz w:val="20"/>
                <w:szCs w:val="20"/>
              </w:rPr>
            </w:pPr>
          </w:p>
        </w:tc>
        <w:tc>
          <w:tcPr>
            <w:tcW w:w="851" w:type="dxa"/>
            <w:gridSpan w:val="3"/>
            <w:tcBorders>
              <w:top w:val="nil"/>
              <w:left w:val="nil"/>
              <w:bottom w:val="nil"/>
              <w:right w:val="nil"/>
            </w:tcBorders>
            <w:shd w:val="clear" w:color="auto" w:fill="auto"/>
            <w:noWrap/>
            <w:tcMar>
              <w:top w:w="15" w:type="dxa"/>
              <w:left w:w="15" w:type="dxa"/>
              <w:right w:w="15" w:type="dxa"/>
            </w:tcMar>
            <w:vAlign w:val="bottom"/>
          </w:tcPr>
          <w:p w:rsidR="0060497E" w:rsidRDefault="0060497E" w:rsidP="00CD2EF3">
            <w:pPr>
              <w:rPr>
                <w:rFonts w:ascii="Arial" w:hAnsi="Arial" w:cs="Arial"/>
                <w:color w:val="000000"/>
                <w:sz w:val="20"/>
                <w:szCs w:val="20"/>
              </w:rPr>
            </w:pPr>
          </w:p>
        </w:tc>
        <w:tc>
          <w:tcPr>
            <w:tcW w:w="567" w:type="dxa"/>
            <w:gridSpan w:val="3"/>
            <w:tcBorders>
              <w:top w:val="nil"/>
              <w:left w:val="nil"/>
              <w:bottom w:val="nil"/>
              <w:right w:val="nil"/>
            </w:tcBorders>
            <w:shd w:val="clear" w:color="auto" w:fill="auto"/>
            <w:noWrap/>
            <w:tcMar>
              <w:top w:w="15" w:type="dxa"/>
              <w:left w:w="15" w:type="dxa"/>
              <w:right w:w="15" w:type="dxa"/>
            </w:tcMar>
            <w:vAlign w:val="bottom"/>
          </w:tcPr>
          <w:p w:rsidR="0060497E" w:rsidRDefault="0060497E" w:rsidP="00CD2EF3">
            <w:pPr>
              <w:rPr>
                <w:rFonts w:ascii="Arial" w:hAnsi="Arial" w:cs="Arial"/>
                <w:color w:val="000000"/>
                <w:sz w:val="20"/>
                <w:szCs w:val="20"/>
              </w:rPr>
            </w:pPr>
          </w:p>
        </w:tc>
        <w:tc>
          <w:tcPr>
            <w:tcW w:w="567" w:type="dxa"/>
            <w:gridSpan w:val="3"/>
            <w:tcBorders>
              <w:top w:val="nil"/>
              <w:left w:val="nil"/>
              <w:bottom w:val="nil"/>
              <w:right w:val="nil"/>
            </w:tcBorders>
            <w:shd w:val="clear" w:color="auto" w:fill="auto"/>
            <w:noWrap/>
            <w:tcMar>
              <w:top w:w="15" w:type="dxa"/>
              <w:left w:w="15" w:type="dxa"/>
              <w:right w:w="15" w:type="dxa"/>
            </w:tcMar>
            <w:vAlign w:val="bottom"/>
          </w:tcPr>
          <w:p w:rsidR="0060497E" w:rsidRDefault="0060497E" w:rsidP="00CD2EF3">
            <w:pPr>
              <w:rPr>
                <w:rFonts w:ascii="Arial" w:hAnsi="Arial" w:cs="Arial"/>
                <w:color w:val="000000"/>
                <w:sz w:val="20"/>
                <w:szCs w:val="20"/>
              </w:rPr>
            </w:pPr>
          </w:p>
        </w:tc>
        <w:tc>
          <w:tcPr>
            <w:tcW w:w="1699" w:type="dxa"/>
            <w:gridSpan w:val="6"/>
            <w:tcBorders>
              <w:top w:val="nil"/>
              <w:left w:val="nil"/>
              <w:bottom w:val="nil"/>
              <w:right w:val="nil"/>
            </w:tcBorders>
            <w:shd w:val="clear" w:color="auto" w:fill="auto"/>
            <w:noWrap/>
            <w:tcMar>
              <w:top w:w="15" w:type="dxa"/>
              <w:left w:w="15" w:type="dxa"/>
              <w:right w:w="15" w:type="dxa"/>
            </w:tcMar>
            <w:vAlign w:val="bottom"/>
          </w:tcPr>
          <w:p w:rsidR="0060497E" w:rsidRDefault="0060497E" w:rsidP="00CD2EF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60497E" w:rsidTr="00B26E66">
        <w:trPr>
          <w:gridAfter w:val="2"/>
          <w:wAfter w:w="179" w:type="dxa"/>
          <w:trHeight w:val="385"/>
          <w:jc w:val="center"/>
        </w:trPr>
        <w:tc>
          <w:tcPr>
            <w:tcW w:w="428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项目</w:t>
            </w:r>
          </w:p>
        </w:tc>
        <w:tc>
          <w:tcPr>
            <w:tcW w:w="851"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本年收入合计</w:t>
            </w:r>
          </w:p>
        </w:tc>
        <w:tc>
          <w:tcPr>
            <w:tcW w:w="850" w:type="dxa"/>
            <w:gridSpan w:val="3"/>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财政拨款收入</w:t>
            </w:r>
          </w:p>
        </w:tc>
        <w:tc>
          <w:tcPr>
            <w:tcW w:w="567" w:type="dxa"/>
            <w:gridSpan w:val="3"/>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上级补助收入</w:t>
            </w:r>
          </w:p>
        </w:tc>
        <w:tc>
          <w:tcPr>
            <w:tcW w:w="567" w:type="dxa"/>
            <w:gridSpan w:val="3"/>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事业收入</w:t>
            </w:r>
          </w:p>
        </w:tc>
        <w:tc>
          <w:tcPr>
            <w:tcW w:w="567" w:type="dxa"/>
            <w:gridSpan w:val="3"/>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经营收入</w:t>
            </w:r>
          </w:p>
        </w:tc>
        <w:tc>
          <w:tcPr>
            <w:tcW w:w="567"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附属单位上缴收入</w:t>
            </w:r>
          </w:p>
        </w:tc>
        <w:tc>
          <w:tcPr>
            <w:tcW w:w="76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其他收入</w:t>
            </w:r>
          </w:p>
        </w:tc>
      </w:tr>
      <w:tr w:rsidR="00B26E66" w:rsidTr="00B26E66">
        <w:trPr>
          <w:gridAfter w:val="2"/>
          <w:wAfter w:w="179" w:type="dxa"/>
          <w:trHeight w:val="380"/>
          <w:jc w:val="center"/>
        </w:trPr>
        <w:tc>
          <w:tcPr>
            <w:tcW w:w="884" w:type="dxa"/>
            <w:gridSpan w:val="4"/>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功能分类科目编码</w:t>
            </w:r>
          </w:p>
        </w:tc>
        <w:tc>
          <w:tcPr>
            <w:tcW w:w="3402"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科目名称</w:t>
            </w:r>
          </w:p>
        </w:tc>
        <w:tc>
          <w:tcPr>
            <w:tcW w:w="85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黑体" w:eastAsia="黑体" w:hAnsi="黑体" w:cs="宋体"/>
                <w:color w:val="000000"/>
                <w:sz w:val="20"/>
                <w:szCs w:val="21"/>
              </w:rPr>
            </w:pPr>
          </w:p>
        </w:tc>
        <w:tc>
          <w:tcPr>
            <w:tcW w:w="850"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黑体" w:eastAsia="黑体" w:hAnsi="黑体" w:cs="宋体"/>
                <w:color w:val="000000"/>
                <w:sz w:val="20"/>
                <w:szCs w:val="21"/>
              </w:rPr>
            </w:pPr>
          </w:p>
        </w:tc>
        <w:tc>
          <w:tcPr>
            <w:tcW w:w="567"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黑体" w:eastAsia="黑体" w:hAnsi="黑体" w:cs="宋体"/>
                <w:color w:val="000000"/>
                <w:sz w:val="20"/>
                <w:szCs w:val="21"/>
              </w:rPr>
            </w:pPr>
          </w:p>
        </w:tc>
        <w:tc>
          <w:tcPr>
            <w:tcW w:w="567"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黑体" w:eastAsia="黑体" w:hAnsi="黑体" w:cs="宋体"/>
                <w:color w:val="000000"/>
                <w:sz w:val="20"/>
                <w:szCs w:val="21"/>
              </w:rPr>
            </w:pPr>
          </w:p>
        </w:tc>
        <w:tc>
          <w:tcPr>
            <w:tcW w:w="567"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黑体" w:eastAsia="黑体" w:hAnsi="黑体" w:cs="宋体"/>
                <w:color w:val="000000"/>
                <w:sz w:val="20"/>
                <w:szCs w:val="21"/>
              </w:rPr>
            </w:pPr>
          </w:p>
        </w:tc>
        <w:tc>
          <w:tcPr>
            <w:tcW w:w="567"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黑体" w:eastAsia="黑体" w:hAnsi="黑体" w:cs="宋体"/>
                <w:color w:val="000000"/>
                <w:sz w:val="20"/>
                <w:szCs w:val="21"/>
              </w:rPr>
            </w:pPr>
          </w:p>
        </w:tc>
        <w:tc>
          <w:tcPr>
            <w:tcW w:w="76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黑体" w:eastAsia="黑体" w:hAnsi="黑体" w:cs="宋体"/>
                <w:color w:val="000000"/>
                <w:sz w:val="20"/>
                <w:szCs w:val="21"/>
              </w:rPr>
            </w:pPr>
          </w:p>
        </w:tc>
      </w:tr>
      <w:tr w:rsidR="00B26E66" w:rsidTr="00B26E66">
        <w:trPr>
          <w:gridAfter w:val="2"/>
          <w:wAfter w:w="179" w:type="dxa"/>
          <w:trHeight w:val="380"/>
          <w:jc w:val="center"/>
        </w:trPr>
        <w:tc>
          <w:tcPr>
            <w:tcW w:w="884"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宋体" w:eastAsia="宋体" w:hAnsi="宋体" w:cs="宋体"/>
                <w:color w:val="000000"/>
                <w:sz w:val="22"/>
              </w:rPr>
            </w:pPr>
          </w:p>
        </w:tc>
        <w:tc>
          <w:tcPr>
            <w:tcW w:w="3402"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center"/>
              <w:rPr>
                <w:rFonts w:ascii="宋体" w:eastAsia="宋体" w:hAnsi="宋体" w:cs="宋体"/>
                <w:color w:val="000000"/>
                <w:sz w:val="22"/>
              </w:rPr>
            </w:pPr>
          </w:p>
        </w:tc>
        <w:tc>
          <w:tcPr>
            <w:tcW w:w="85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宋体" w:eastAsia="宋体" w:hAnsi="宋体" w:cs="宋体"/>
                <w:color w:val="000000"/>
                <w:sz w:val="22"/>
              </w:rPr>
            </w:pPr>
          </w:p>
        </w:tc>
        <w:tc>
          <w:tcPr>
            <w:tcW w:w="850"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宋体" w:eastAsia="宋体" w:hAnsi="宋体" w:cs="宋体"/>
                <w:color w:val="000000"/>
                <w:sz w:val="22"/>
              </w:rPr>
            </w:pPr>
          </w:p>
        </w:tc>
        <w:tc>
          <w:tcPr>
            <w:tcW w:w="567"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宋体" w:eastAsia="宋体" w:hAnsi="宋体" w:cs="宋体"/>
                <w:color w:val="000000"/>
                <w:sz w:val="22"/>
              </w:rPr>
            </w:pPr>
          </w:p>
        </w:tc>
        <w:tc>
          <w:tcPr>
            <w:tcW w:w="567"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宋体" w:eastAsia="宋体" w:hAnsi="宋体" w:cs="宋体"/>
                <w:color w:val="000000"/>
                <w:sz w:val="22"/>
              </w:rPr>
            </w:pPr>
          </w:p>
        </w:tc>
        <w:tc>
          <w:tcPr>
            <w:tcW w:w="567"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宋体" w:eastAsia="宋体" w:hAnsi="宋体" w:cs="宋体"/>
                <w:color w:val="000000"/>
                <w:sz w:val="22"/>
              </w:rPr>
            </w:pPr>
          </w:p>
        </w:tc>
        <w:tc>
          <w:tcPr>
            <w:tcW w:w="567"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宋体" w:eastAsia="宋体" w:hAnsi="宋体" w:cs="宋体"/>
                <w:color w:val="000000"/>
                <w:sz w:val="22"/>
              </w:rPr>
            </w:pPr>
          </w:p>
        </w:tc>
        <w:tc>
          <w:tcPr>
            <w:tcW w:w="76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宋体" w:eastAsia="宋体" w:hAnsi="宋体" w:cs="宋体"/>
                <w:color w:val="000000"/>
                <w:sz w:val="22"/>
              </w:rPr>
            </w:pPr>
          </w:p>
        </w:tc>
      </w:tr>
      <w:tr w:rsidR="00B26E66" w:rsidTr="00B26E66">
        <w:trPr>
          <w:gridAfter w:val="2"/>
          <w:wAfter w:w="179" w:type="dxa"/>
          <w:trHeight w:val="380"/>
          <w:jc w:val="center"/>
        </w:trPr>
        <w:tc>
          <w:tcPr>
            <w:tcW w:w="884"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宋体" w:eastAsia="宋体" w:hAnsi="宋体" w:cs="宋体"/>
                <w:color w:val="000000"/>
                <w:sz w:val="22"/>
              </w:rPr>
            </w:pPr>
          </w:p>
        </w:tc>
        <w:tc>
          <w:tcPr>
            <w:tcW w:w="3402"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center"/>
              <w:rPr>
                <w:rFonts w:ascii="宋体" w:eastAsia="宋体" w:hAnsi="宋体" w:cs="宋体"/>
                <w:color w:val="000000"/>
                <w:sz w:val="22"/>
              </w:rPr>
            </w:pPr>
          </w:p>
        </w:tc>
        <w:tc>
          <w:tcPr>
            <w:tcW w:w="85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宋体" w:eastAsia="宋体" w:hAnsi="宋体" w:cs="宋体"/>
                <w:color w:val="000000"/>
                <w:sz w:val="22"/>
              </w:rPr>
            </w:pPr>
          </w:p>
        </w:tc>
        <w:tc>
          <w:tcPr>
            <w:tcW w:w="850"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宋体" w:eastAsia="宋体" w:hAnsi="宋体" w:cs="宋体"/>
                <w:color w:val="000000"/>
                <w:sz w:val="22"/>
              </w:rPr>
            </w:pPr>
          </w:p>
        </w:tc>
        <w:tc>
          <w:tcPr>
            <w:tcW w:w="567"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宋体" w:eastAsia="宋体" w:hAnsi="宋体" w:cs="宋体"/>
                <w:color w:val="000000"/>
                <w:sz w:val="22"/>
              </w:rPr>
            </w:pPr>
          </w:p>
        </w:tc>
        <w:tc>
          <w:tcPr>
            <w:tcW w:w="567"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宋体" w:eastAsia="宋体" w:hAnsi="宋体" w:cs="宋体"/>
                <w:color w:val="000000"/>
                <w:sz w:val="22"/>
              </w:rPr>
            </w:pPr>
          </w:p>
        </w:tc>
        <w:tc>
          <w:tcPr>
            <w:tcW w:w="567"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宋体" w:eastAsia="宋体" w:hAnsi="宋体" w:cs="宋体"/>
                <w:color w:val="000000"/>
                <w:sz w:val="22"/>
              </w:rPr>
            </w:pPr>
          </w:p>
        </w:tc>
        <w:tc>
          <w:tcPr>
            <w:tcW w:w="567"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宋体" w:eastAsia="宋体" w:hAnsi="宋体" w:cs="宋体"/>
                <w:color w:val="000000"/>
                <w:sz w:val="22"/>
              </w:rPr>
            </w:pPr>
          </w:p>
        </w:tc>
        <w:tc>
          <w:tcPr>
            <w:tcW w:w="76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jc w:val="center"/>
              <w:rPr>
                <w:rFonts w:ascii="宋体" w:eastAsia="宋体" w:hAnsi="宋体" w:cs="宋体"/>
                <w:color w:val="000000"/>
                <w:sz w:val="22"/>
              </w:rPr>
            </w:pPr>
          </w:p>
        </w:tc>
      </w:tr>
      <w:tr w:rsidR="0060497E" w:rsidTr="00B26E66">
        <w:trPr>
          <w:gridAfter w:val="2"/>
          <w:wAfter w:w="179" w:type="dxa"/>
          <w:trHeight w:val="385"/>
          <w:jc w:val="center"/>
        </w:trPr>
        <w:tc>
          <w:tcPr>
            <w:tcW w:w="4286"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85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85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56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56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56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56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0497E" w:rsidRDefault="006049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r>
      <w:tr w:rsidR="0060497E" w:rsidTr="00B26E66">
        <w:trPr>
          <w:gridAfter w:val="2"/>
          <w:wAfter w:w="179" w:type="dxa"/>
          <w:trHeight w:val="385"/>
          <w:jc w:val="center"/>
        </w:trPr>
        <w:tc>
          <w:tcPr>
            <w:tcW w:w="4286"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b/>
                <w:color w:val="000000"/>
                <w:sz w:val="22"/>
              </w:rPr>
            </w:pPr>
            <w:r>
              <w:rPr>
                <w:rFonts w:ascii="宋体" w:eastAsia="宋体" w:hAnsi="宋体" w:cs="宋体" w:hint="eastAsia"/>
                <w:b/>
                <w:color w:val="000000"/>
                <w:sz w:val="22"/>
              </w:rPr>
              <w:t>3820.23</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b/>
                <w:color w:val="000000"/>
                <w:sz w:val="22"/>
              </w:rPr>
            </w:pPr>
            <w:r>
              <w:rPr>
                <w:rFonts w:ascii="宋体" w:eastAsia="宋体" w:hAnsi="宋体" w:cs="宋体" w:hint="eastAsia"/>
                <w:b/>
                <w:color w:val="000000"/>
                <w:sz w:val="22"/>
              </w:rPr>
              <w:t>3820.23</w:t>
            </w: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b/>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b/>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b/>
                <w:color w:val="000000"/>
                <w:sz w:val="22"/>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b/>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b/>
                <w:color w:val="000000"/>
                <w:sz w:val="22"/>
              </w:rPr>
            </w:pPr>
            <w:r>
              <w:rPr>
                <w:rFonts w:ascii="宋体" w:eastAsia="宋体" w:hAnsi="宋体" w:cs="宋体" w:hint="eastAsia"/>
                <w:b/>
                <w:color w:val="000000"/>
                <w:sz w:val="22"/>
              </w:rPr>
              <w:t>39.93</w:t>
            </w:r>
          </w:p>
        </w:tc>
      </w:tr>
      <w:tr w:rsidR="00B26E66" w:rsidTr="00B26E66">
        <w:trPr>
          <w:gridAfter w:val="2"/>
          <w:wAfter w:w="179" w:type="dxa"/>
          <w:trHeight w:val="385"/>
          <w:jc w:val="center"/>
        </w:trPr>
        <w:tc>
          <w:tcPr>
            <w:tcW w:w="88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left"/>
              <w:rPr>
                <w:rFonts w:ascii="宋体" w:eastAsia="宋体" w:hAnsi="宋体" w:cs="宋体"/>
                <w:color w:val="000000"/>
                <w:sz w:val="22"/>
              </w:rPr>
            </w:pPr>
            <w:r>
              <w:rPr>
                <w:rFonts w:ascii="宋体" w:eastAsia="宋体" w:hAnsi="宋体" w:cs="宋体" w:hint="eastAsia"/>
                <w:color w:val="000000"/>
                <w:sz w:val="22"/>
              </w:rPr>
              <w:t>204</w:t>
            </w:r>
          </w:p>
        </w:tc>
        <w:tc>
          <w:tcPr>
            <w:tcW w:w="34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Pr="00C94613" w:rsidRDefault="0060497E">
            <w:pPr>
              <w:jc w:val="left"/>
              <w:rPr>
                <w:rFonts w:ascii="宋体" w:eastAsia="宋体" w:hAnsi="宋体" w:cs="宋体"/>
                <w:color w:val="000000"/>
                <w:sz w:val="20"/>
                <w:szCs w:val="20"/>
              </w:rPr>
            </w:pPr>
            <w:r w:rsidRPr="00C94613">
              <w:rPr>
                <w:rFonts w:ascii="宋体" w:eastAsia="宋体" w:hAnsi="宋体" w:cs="宋体" w:hint="eastAsia"/>
                <w:color w:val="000000"/>
                <w:sz w:val="20"/>
                <w:szCs w:val="20"/>
              </w:rPr>
              <w:t>公共安全支出</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3356.70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3316.76</w:t>
            </w: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39.93</w:t>
            </w:r>
          </w:p>
        </w:tc>
      </w:tr>
      <w:tr w:rsidR="00B26E66" w:rsidTr="00B26E66">
        <w:trPr>
          <w:gridAfter w:val="2"/>
          <w:wAfter w:w="179" w:type="dxa"/>
          <w:trHeight w:val="385"/>
          <w:jc w:val="center"/>
        </w:trPr>
        <w:tc>
          <w:tcPr>
            <w:tcW w:w="88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left"/>
              <w:rPr>
                <w:rFonts w:ascii="宋体" w:eastAsia="宋体" w:hAnsi="宋体" w:cs="宋体"/>
                <w:color w:val="000000"/>
                <w:sz w:val="22"/>
              </w:rPr>
            </w:pPr>
            <w:r>
              <w:rPr>
                <w:rFonts w:ascii="宋体" w:eastAsia="宋体" w:hAnsi="宋体" w:cs="宋体" w:hint="eastAsia"/>
                <w:color w:val="000000"/>
                <w:sz w:val="22"/>
              </w:rPr>
              <w:t>20405</w:t>
            </w:r>
          </w:p>
        </w:tc>
        <w:tc>
          <w:tcPr>
            <w:tcW w:w="34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Pr="00C94613" w:rsidRDefault="0060497E">
            <w:pPr>
              <w:jc w:val="left"/>
              <w:rPr>
                <w:rFonts w:ascii="宋体" w:eastAsia="宋体" w:hAnsi="宋体" w:cs="宋体"/>
                <w:color w:val="000000"/>
                <w:sz w:val="20"/>
                <w:szCs w:val="20"/>
              </w:rPr>
            </w:pPr>
            <w:r w:rsidRPr="00C94613">
              <w:rPr>
                <w:rFonts w:ascii="宋体" w:eastAsia="宋体" w:hAnsi="宋体" w:cs="宋体" w:hint="eastAsia"/>
                <w:color w:val="000000"/>
                <w:sz w:val="20"/>
                <w:szCs w:val="20"/>
              </w:rPr>
              <w:t>法院</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3356.70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3316.76</w:t>
            </w: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39.93</w:t>
            </w:r>
          </w:p>
        </w:tc>
      </w:tr>
      <w:tr w:rsidR="00B26E66" w:rsidTr="00B26E66">
        <w:trPr>
          <w:gridAfter w:val="2"/>
          <w:wAfter w:w="179" w:type="dxa"/>
          <w:trHeight w:val="385"/>
          <w:jc w:val="center"/>
        </w:trPr>
        <w:tc>
          <w:tcPr>
            <w:tcW w:w="88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left"/>
              <w:rPr>
                <w:rFonts w:ascii="宋体" w:eastAsia="宋体" w:hAnsi="宋体" w:cs="宋体"/>
                <w:color w:val="000000"/>
                <w:sz w:val="22"/>
              </w:rPr>
            </w:pPr>
            <w:r>
              <w:rPr>
                <w:rFonts w:ascii="宋体" w:eastAsia="宋体" w:hAnsi="宋体" w:cs="宋体" w:hint="eastAsia"/>
                <w:color w:val="000000"/>
                <w:sz w:val="22"/>
              </w:rPr>
              <w:t>2040501</w:t>
            </w:r>
          </w:p>
        </w:tc>
        <w:tc>
          <w:tcPr>
            <w:tcW w:w="34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Pr="00C94613" w:rsidRDefault="0060497E" w:rsidP="00C94613">
            <w:pPr>
              <w:ind w:firstLineChars="50" w:firstLine="100"/>
              <w:jc w:val="left"/>
              <w:rPr>
                <w:rFonts w:ascii="宋体" w:eastAsia="宋体" w:hAnsi="宋体" w:cs="宋体"/>
                <w:color w:val="000000"/>
                <w:sz w:val="20"/>
                <w:szCs w:val="20"/>
              </w:rPr>
            </w:pPr>
            <w:r w:rsidRPr="00C94613">
              <w:rPr>
                <w:rFonts w:ascii="宋体" w:eastAsia="宋体" w:hAnsi="宋体" w:cs="宋体"/>
                <w:color w:val="000000"/>
                <w:sz w:val="20"/>
                <w:szCs w:val="20"/>
              </w:rPr>
              <w:t>行政运行</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3132.84</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3092.91</w:t>
            </w: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39.93</w:t>
            </w:r>
          </w:p>
        </w:tc>
      </w:tr>
      <w:tr w:rsidR="00B26E66" w:rsidTr="00B26E66">
        <w:trPr>
          <w:gridAfter w:val="2"/>
          <w:wAfter w:w="179" w:type="dxa"/>
          <w:trHeight w:val="385"/>
          <w:jc w:val="center"/>
        </w:trPr>
        <w:tc>
          <w:tcPr>
            <w:tcW w:w="88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97E" w:rsidRDefault="00D26A29">
            <w:pPr>
              <w:jc w:val="left"/>
              <w:rPr>
                <w:rFonts w:ascii="宋体" w:eastAsia="宋体" w:hAnsi="宋体" w:cs="宋体"/>
                <w:color w:val="000000"/>
                <w:sz w:val="22"/>
              </w:rPr>
            </w:pPr>
            <w:r>
              <w:rPr>
                <w:rFonts w:ascii="宋体" w:eastAsia="宋体" w:hAnsi="宋体" w:cs="宋体" w:hint="eastAsia"/>
                <w:color w:val="000000"/>
                <w:sz w:val="22"/>
              </w:rPr>
              <w:t>2040504</w:t>
            </w:r>
          </w:p>
        </w:tc>
        <w:tc>
          <w:tcPr>
            <w:tcW w:w="34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Pr="00C94613" w:rsidRDefault="00D26A29" w:rsidP="00D26A29">
            <w:pPr>
              <w:ind w:firstLineChars="50" w:firstLine="100"/>
              <w:jc w:val="left"/>
              <w:rPr>
                <w:rFonts w:ascii="宋体" w:eastAsia="宋体" w:hAnsi="宋体" w:cs="宋体"/>
                <w:color w:val="000000"/>
                <w:sz w:val="20"/>
                <w:szCs w:val="20"/>
              </w:rPr>
            </w:pPr>
            <w:r>
              <w:rPr>
                <w:rFonts w:ascii="宋体" w:eastAsia="宋体" w:hAnsi="宋体" w:cs="宋体" w:hint="eastAsia"/>
                <w:color w:val="000000"/>
                <w:sz w:val="20"/>
                <w:szCs w:val="20"/>
              </w:rPr>
              <w:t>案件审判</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15.86</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15.86</w:t>
            </w: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r>
      <w:tr w:rsidR="00D26A29" w:rsidTr="00B26E66">
        <w:trPr>
          <w:gridAfter w:val="2"/>
          <w:wAfter w:w="179" w:type="dxa"/>
          <w:trHeight w:val="385"/>
          <w:jc w:val="center"/>
        </w:trPr>
        <w:tc>
          <w:tcPr>
            <w:tcW w:w="88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A29" w:rsidRDefault="00D26A29">
            <w:pPr>
              <w:jc w:val="left"/>
              <w:rPr>
                <w:rFonts w:ascii="宋体" w:eastAsia="宋体" w:hAnsi="宋体" w:cs="宋体"/>
                <w:color w:val="000000"/>
                <w:sz w:val="22"/>
              </w:rPr>
            </w:pPr>
            <w:r>
              <w:rPr>
                <w:rFonts w:ascii="宋体" w:eastAsia="宋体" w:hAnsi="宋体" w:cs="宋体" w:hint="eastAsia"/>
                <w:color w:val="000000"/>
                <w:sz w:val="22"/>
              </w:rPr>
              <w:t>2040599</w:t>
            </w:r>
          </w:p>
        </w:tc>
        <w:tc>
          <w:tcPr>
            <w:tcW w:w="34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6A29" w:rsidRPr="00C94613" w:rsidRDefault="00D26A29" w:rsidP="00D26A29">
            <w:pPr>
              <w:ind w:firstLineChars="50" w:firstLine="100"/>
              <w:jc w:val="left"/>
              <w:rPr>
                <w:rFonts w:ascii="宋体" w:eastAsia="宋体" w:hAnsi="宋体" w:cs="宋体"/>
                <w:color w:val="000000"/>
                <w:sz w:val="20"/>
                <w:szCs w:val="20"/>
              </w:rPr>
            </w:pPr>
            <w:r w:rsidRPr="00C94613">
              <w:rPr>
                <w:rFonts w:ascii="宋体" w:eastAsia="宋体" w:hAnsi="宋体" w:cs="宋体"/>
                <w:color w:val="000000"/>
                <w:sz w:val="20"/>
                <w:szCs w:val="20"/>
              </w:rPr>
              <w:t>其他法院支出</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6A29" w:rsidRDefault="00B26E66">
            <w:pPr>
              <w:jc w:val="right"/>
              <w:rPr>
                <w:rFonts w:ascii="宋体" w:eastAsia="宋体" w:hAnsi="宋体" w:cs="宋体"/>
                <w:color w:val="000000"/>
                <w:sz w:val="22"/>
              </w:rPr>
            </w:pPr>
            <w:r>
              <w:rPr>
                <w:rFonts w:ascii="宋体" w:eastAsia="宋体" w:hAnsi="宋体" w:cs="宋体" w:hint="eastAsia"/>
                <w:color w:val="000000"/>
                <w:sz w:val="22"/>
              </w:rPr>
              <w:t>208.00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6A29" w:rsidRDefault="00B26E66">
            <w:pPr>
              <w:jc w:val="right"/>
              <w:rPr>
                <w:rFonts w:ascii="宋体" w:eastAsia="宋体" w:hAnsi="宋体" w:cs="宋体"/>
                <w:color w:val="000000"/>
                <w:sz w:val="22"/>
              </w:rPr>
            </w:pPr>
            <w:r>
              <w:rPr>
                <w:rFonts w:ascii="宋体" w:eastAsia="宋体" w:hAnsi="宋体" w:cs="宋体" w:hint="eastAsia"/>
                <w:color w:val="000000"/>
                <w:sz w:val="22"/>
              </w:rPr>
              <w:t>208.00</w:t>
            </w: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6A29" w:rsidRDefault="00D26A29">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6A29" w:rsidRDefault="00D26A29">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6A29" w:rsidRDefault="00D26A29">
            <w:pPr>
              <w:jc w:val="right"/>
              <w:rPr>
                <w:rFonts w:ascii="宋体" w:eastAsia="宋体" w:hAnsi="宋体" w:cs="宋体"/>
                <w:color w:val="000000"/>
                <w:sz w:val="22"/>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6A29" w:rsidRDefault="00D26A29">
            <w:pPr>
              <w:jc w:val="right"/>
              <w:rPr>
                <w:rFonts w:ascii="宋体" w:eastAsia="宋体" w:hAnsi="宋体" w:cs="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26A29" w:rsidRDefault="00D26A29">
            <w:pPr>
              <w:jc w:val="right"/>
              <w:rPr>
                <w:rFonts w:ascii="宋体" w:eastAsia="宋体" w:hAnsi="宋体" w:cs="宋体"/>
                <w:color w:val="000000"/>
                <w:sz w:val="22"/>
              </w:rPr>
            </w:pPr>
          </w:p>
        </w:tc>
      </w:tr>
      <w:tr w:rsidR="00B26E66" w:rsidTr="00B26E66">
        <w:trPr>
          <w:gridAfter w:val="2"/>
          <w:wAfter w:w="179" w:type="dxa"/>
          <w:trHeight w:val="385"/>
          <w:jc w:val="center"/>
        </w:trPr>
        <w:tc>
          <w:tcPr>
            <w:tcW w:w="88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left"/>
              <w:rPr>
                <w:rFonts w:ascii="宋体" w:eastAsia="宋体" w:hAnsi="宋体" w:cs="宋体"/>
                <w:color w:val="000000"/>
                <w:sz w:val="22"/>
              </w:rPr>
            </w:pPr>
            <w:r>
              <w:rPr>
                <w:rFonts w:ascii="宋体" w:eastAsia="宋体" w:hAnsi="宋体" w:cs="宋体" w:hint="eastAsia"/>
                <w:color w:val="000000"/>
                <w:sz w:val="22"/>
              </w:rPr>
              <w:t>208</w:t>
            </w:r>
          </w:p>
        </w:tc>
        <w:tc>
          <w:tcPr>
            <w:tcW w:w="34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Pr="00C94613" w:rsidRDefault="0060497E">
            <w:pPr>
              <w:jc w:val="left"/>
              <w:rPr>
                <w:rFonts w:ascii="宋体" w:eastAsia="宋体" w:hAnsi="宋体" w:cs="宋体"/>
                <w:color w:val="000000"/>
                <w:sz w:val="20"/>
                <w:szCs w:val="20"/>
              </w:rPr>
            </w:pPr>
            <w:r w:rsidRPr="00C94613">
              <w:rPr>
                <w:rFonts w:ascii="宋体" w:eastAsia="宋体" w:hAnsi="宋体" w:cs="宋体" w:hint="eastAsia"/>
                <w:color w:val="000000"/>
                <w:sz w:val="20"/>
                <w:szCs w:val="20"/>
              </w:rPr>
              <w:t>社会保障和就业支出</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312.13</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312.13</w:t>
            </w: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r>
      <w:tr w:rsidR="00B26E66" w:rsidTr="00B26E66">
        <w:trPr>
          <w:gridAfter w:val="2"/>
          <w:wAfter w:w="179" w:type="dxa"/>
          <w:trHeight w:val="385"/>
          <w:jc w:val="center"/>
        </w:trPr>
        <w:tc>
          <w:tcPr>
            <w:tcW w:w="88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left"/>
              <w:rPr>
                <w:rFonts w:ascii="宋体" w:eastAsia="宋体" w:hAnsi="宋体" w:cs="宋体"/>
                <w:color w:val="000000"/>
                <w:sz w:val="22"/>
              </w:rPr>
            </w:pPr>
            <w:r>
              <w:rPr>
                <w:rFonts w:ascii="宋体" w:eastAsia="宋体" w:hAnsi="宋体" w:cs="宋体" w:hint="eastAsia"/>
                <w:color w:val="000000"/>
                <w:sz w:val="22"/>
              </w:rPr>
              <w:t>20805</w:t>
            </w:r>
          </w:p>
        </w:tc>
        <w:tc>
          <w:tcPr>
            <w:tcW w:w="34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Pr="00C94613" w:rsidRDefault="00B26E66" w:rsidP="00B26E66">
            <w:pPr>
              <w:jc w:val="left"/>
              <w:rPr>
                <w:rFonts w:ascii="宋体" w:eastAsia="宋体" w:hAnsi="宋体" w:cs="宋体"/>
                <w:color w:val="000000"/>
                <w:sz w:val="20"/>
                <w:szCs w:val="20"/>
              </w:rPr>
            </w:pPr>
            <w:r w:rsidRPr="00B26E66">
              <w:rPr>
                <w:rFonts w:ascii="宋体" w:eastAsia="宋体" w:hAnsi="宋体" w:cs="宋体" w:hint="eastAsia"/>
                <w:color w:val="000000"/>
                <w:sz w:val="20"/>
                <w:szCs w:val="20"/>
              </w:rPr>
              <w:t>行政事业单位养老支出</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312.13</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312.13</w:t>
            </w: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r>
      <w:tr w:rsidR="00B26E66" w:rsidTr="00B26E66">
        <w:trPr>
          <w:gridAfter w:val="2"/>
          <w:wAfter w:w="179" w:type="dxa"/>
          <w:trHeight w:val="385"/>
          <w:jc w:val="center"/>
        </w:trPr>
        <w:tc>
          <w:tcPr>
            <w:tcW w:w="88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26E66" w:rsidRDefault="00B26E66">
            <w:pPr>
              <w:jc w:val="left"/>
              <w:rPr>
                <w:rFonts w:ascii="宋体" w:eastAsia="宋体" w:hAnsi="宋体" w:cs="宋体"/>
                <w:color w:val="000000"/>
                <w:sz w:val="22"/>
              </w:rPr>
            </w:pPr>
            <w:r>
              <w:rPr>
                <w:rFonts w:ascii="宋体" w:eastAsia="宋体" w:hAnsi="宋体" w:cs="宋体" w:hint="eastAsia"/>
                <w:color w:val="000000"/>
                <w:sz w:val="22"/>
              </w:rPr>
              <w:t>2080501</w:t>
            </w:r>
          </w:p>
        </w:tc>
        <w:tc>
          <w:tcPr>
            <w:tcW w:w="34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26E66" w:rsidRPr="00C94613" w:rsidRDefault="00B26E66" w:rsidP="00B26E66">
            <w:pPr>
              <w:ind w:firstLineChars="50" w:firstLine="100"/>
              <w:jc w:val="left"/>
              <w:rPr>
                <w:rFonts w:ascii="宋体" w:eastAsia="宋体" w:hAnsi="宋体" w:cs="宋体"/>
                <w:color w:val="000000"/>
                <w:sz w:val="20"/>
                <w:szCs w:val="20"/>
              </w:rPr>
            </w:pPr>
            <w:r w:rsidRPr="00B26E66">
              <w:rPr>
                <w:rFonts w:ascii="宋体" w:eastAsia="宋体" w:hAnsi="宋体" w:cs="宋体" w:hint="eastAsia"/>
                <w:color w:val="000000"/>
                <w:sz w:val="20"/>
                <w:szCs w:val="20"/>
              </w:rPr>
              <w:t>行政单位离退休</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26E66" w:rsidRDefault="00B26E66">
            <w:pPr>
              <w:jc w:val="right"/>
              <w:rPr>
                <w:rFonts w:ascii="宋体" w:eastAsia="宋体" w:hAnsi="宋体" w:cs="宋体"/>
                <w:color w:val="000000"/>
                <w:sz w:val="22"/>
              </w:rPr>
            </w:pPr>
            <w:r>
              <w:rPr>
                <w:rFonts w:ascii="宋体" w:eastAsia="宋体" w:hAnsi="宋体" w:cs="宋体" w:hint="eastAsia"/>
                <w:color w:val="000000"/>
                <w:sz w:val="22"/>
              </w:rPr>
              <w:t>182.44</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26E66" w:rsidRDefault="00B26E66">
            <w:pPr>
              <w:jc w:val="right"/>
              <w:rPr>
                <w:rFonts w:ascii="宋体" w:eastAsia="宋体" w:hAnsi="宋体" w:cs="宋体"/>
                <w:color w:val="000000"/>
                <w:sz w:val="22"/>
              </w:rPr>
            </w:pPr>
            <w:r>
              <w:rPr>
                <w:rFonts w:ascii="宋体" w:eastAsia="宋体" w:hAnsi="宋体" w:cs="宋体" w:hint="eastAsia"/>
                <w:color w:val="000000"/>
                <w:sz w:val="22"/>
              </w:rPr>
              <w:t>182.44</w:t>
            </w: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26E66" w:rsidRDefault="00B26E66">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26E66" w:rsidRDefault="00B26E66">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26E66" w:rsidRDefault="00B26E66">
            <w:pPr>
              <w:jc w:val="right"/>
              <w:rPr>
                <w:rFonts w:ascii="宋体" w:eastAsia="宋体" w:hAnsi="宋体" w:cs="宋体"/>
                <w:color w:val="000000"/>
                <w:sz w:val="22"/>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26E66" w:rsidRDefault="00B26E66">
            <w:pPr>
              <w:jc w:val="right"/>
              <w:rPr>
                <w:rFonts w:ascii="宋体" w:eastAsia="宋体" w:hAnsi="宋体" w:cs="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26E66" w:rsidRDefault="00B26E66">
            <w:pPr>
              <w:jc w:val="right"/>
              <w:rPr>
                <w:rFonts w:ascii="宋体" w:eastAsia="宋体" w:hAnsi="宋体" w:cs="宋体"/>
                <w:color w:val="000000"/>
                <w:sz w:val="22"/>
              </w:rPr>
            </w:pPr>
          </w:p>
        </w:tc>
      </w:tr>
      <w:tr w:rsidR="00B26E66" w:rsidTr="00B26E66">
        <w:trPr>
          <w:gridAfter w:val="2"/>
          <w:wAfter w:w="179" w:type="dxa"/>
          <w:trHeight w:val="385"/>
          <w:jc w:val="center"/>
        </w:trPr>
        <w:tc>
          <w:tcPr>
            <w:tcW w:w="88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left"/>
              <w:rPr>
                <w:rFonts w:ascii="宋体" w:eastAsia="宋体" w:hAnsi="宋体" w:cs="宋体"/>
                <w:color w:val="000000"/>
                <w:sz w:val="22"/>
              </w:rPr>
            </w:pPr>
            <w:r>
              <w:rPr>
                <w:rFonts w:ascii="宋体" w:eastAsia="宋体" w:hAnsi="宋体" w:cs="宋体" w:hint="eastAsia"/>
                <w:color w:val="000000"/>
                <w:sz w:val="22"/>
              </w:rPr>
              <w:t>2080505</w:t>
            </w:r>
          </w:p>
        </w:tc>
        <w:tc>
          <w:tcPr>
            <w:tcW w:w="34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Pr="00C94613" w:rsidRDefault="0060497E" w:rsidP="00D26A29">
            <w:pPr>
              <w:ind w:firstLineChars="50" w:firstLine="100"/>
              <w:jc w:val="left"/>
              <w:rPr>
                <w:rFonts w:ascii="宋体" w:eastAsia="宋体" w:hAnsi="宋体" w:cs="宋体"/>
                <w:color w:val="000000"/>
                <w:sz w:val="20"/>
                <w:szCs w:val="20"/>
              </w:rPr>
            </w:pPr>
            <w:r w:rsidRPr="00C94613">
              <w:rPr>
                <w:rFonts w:ascii="宋体" w:eastAsia="宋体" w:hAnsi="宋体" w:cs="宋体"/>
                <w:color w:val="000000"/>
                <w:sz w:val="20"/>
                <w:szCs w:val="20"/>
              </w:rPr>
              <w:t>机关事业单位基本养老保险缴费支出</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906B52">
            <w:pPr>
              <w:jc w:val="right"/>
              <w:rPr>
                <w:rFonts w:ascii="宋体" w:eastAsia="宋体" w:hAnsi="宋体" w:cs="宋体"/>
                <w:color w:val="000000"/>
                <w:sz w:val="22"/>
              </w:rPr>
            </w:pPr>
            <w:r>
              <w:rPr>
                <w:rFonts w:ascii="宋体" w:eastAsia="宋体" w:hAnsi="宋体" w:cs="宋体" w:hint="eastAsia"/>
                <w:color w:val="000000"/>
                <w:sz w:val="22"/>
              </w:rPr>
              <w:t>129.7</w:t>
            </w:r>
            <w:r w:rsidR="00B26E66">
              <w:rPr>
                <w:rFonts w:ascii="宋体" w:eastAsia="宋体" w:hAnsi="宋体" w:cs="宋体" w:hint="eastAsia"/>
                <w:color w:val="000000"/>
                <w:sz w:val="22"/>
              </w:rPr>
              <w:t>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906B52">
            <w:pPr>
              <w:jc w:val="right"/>
              <w:rPr>
                <w:rFonts w:ascii="宋体" w:eastAsia="宋体" w:hAnsi="宋体" w:cs="宋体"/>
                <w:color w:val="000000"/>
                <w:sz w:val="22"/>
              </w:rPr>
            </w:pPr>
            <w:r>
              <w:rPr>
                <w:rFonts w:ascii="宋体" w:eastAsia="宋体" w:hAnsi="宋体" w:cs="宋体" w:hint="eastAsia"/>
                <w:color w:val="000000"/>
                <w:sz w:val="22"/>
              </w:rPr>
              <w:t>129.7</w:t>
            </w:r>
            <w:r w:rsidR="00B26E66">
              <w:rPr>
                <w:rFonts w:ascii="宋体" w:eastAsia="宋体" w:hAnsi="宋体" w:cs="宋体" w:hint="eastAsia"/>
                <w:color w:val="000000"/>
                <w:sz w:val="22"/>
              </w:rPr>
              <w:t>0</w:t>
            </w: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r>
      <w:tr w:rsidR="00B26E66" w:rsidTr="00B26E66">
        <w:trPr>
          <w:gridAfter w:val="2"/>
          <w:wAfter w:w="179" w:type="dxa"/>
          <w:trHeight w:val="385"/>
          <w:jc w:val="center"/>
        </w:trPr>
        <w:tc>
          <w:tcPr>
            <w:tcW w:w="88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left"/>
              <w:rPr>
                <w:rFonts w:ascii="宋体" w:eastAsia="宋体" w:hAnsi="宋体" w:cs="宋体"/>
                <w:color w:val="000000"/>
                <w:sz w:val="22"/>
              </w:rPr>
            </w:pPr>
            <w:r>
              <w:rPr>
                <w:rFonts w:ascii="宋体" w:eastAsia="宋体" w:hAnsi="宋体" w:cs="宋体" w:hint="eastAsia"/>
                <w:color w:val="000000"/>
                <w:sz w:val="22"/>
              </w:rPr>
              <w:t>210</w:t>
            </w:r>
          </w:p>
        </w:tc>
        <w:tc>
          <w:tcPr>
            <w:tcW w:w="34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D26A29">
            <w:pPr>
              <w:jc w:val="left"/>
              <w:rPr>
                <w:rFonts w:ascii="宋体" w:eastAsia="宋体" w:hAnsi="宋体" w:cs="宋体"/>
                <w:color w:val="000000"/>
                <w:sz w:val="22"/>
              </w:rPr>
            </w:pPr>
            <w:r w:rsidRPr="008C6763">
              <w:rPr>
                <w:rFonts w:ascii="宋体" w:eastAsia="宋体" w:hAnsi="宋体" w:cs="宋体" w:hint="eastAsia"/>
                <w:color w:val="000000"/>
                <w:sz w:val="22"/>
              </w:rPr>
              <w:t>卫生健康支出</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54.12</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54.12</w:t>
            </w: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r>
      <w:tr w:rsidR="00B26E66" w:rsidTr="00B26E66">
        <w:trPr>
          <w:gridAfter w:val="2"/>
          <w:wAfter w:w="179" w:type="dxa"/>
          <w:trHeight w:val="385"/>
          <w:jc w:val="center"/>
        </w:trPr>
        <w:tc>
          <w:tcPr>
            <w:tcW w:w="88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97E" w:rsidRDefault="00D26A29">
            <w:pPr>
              <w:jc w:val="left"/>
              <w:rPr>
                <w:rFonts w:ascii="宋体" w:eastAsia="宋体" w:hAnsi="宋体" w:cs="宋体"/>
                <w:color w:val="000000"/>
                <w:sz w:val="22"/>
              </w:rPr>
            </w:pPr>
            <w:r>
              <w:rPr>
                <w:rFonts w:ascii="宋体" w:eastAsia="宋体" w:hAnsi="宋体" w:cs="宋体" w:hint="eastAsia"/>
                <w:color w:val="000000"/>
                <w:sz w:val="22"/>
              </w:rPr>
              <w:t>21011</w:t>
            </w:r>
          </w:p>
        </w:tc>
        <w:tc>
          <w:tcPr>
            <w:tcW w:w="34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D26A29">
            <w:pPr>
              <w:jc w:val="left"/>
              <w:rPr>
                <w:rFonts w:ascii="宋体" w:eastAsia="宋体" w:hAnsi="宋体" w:cs="宋体"/>
                <w:color w:val="000000"/>
                <w:sz w:val="22"/>
              </w:rPr>
            </w:pPr>
            <w:r w:rsidRPr="008C6763">
              <w:rPr>
                <w:rFonts w:ascii="宋体" w:eastAsia="宋体" w:hAnsi="宋体" w:cs="宋体" w:hint="eastAsia"/>
                <w:color w:val="000000"/>
                <w:sz w:val="22"/>
              </w:rPr>
              <w:t>行政事业单位医疗</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54.12</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54.12</w:t>
            </w: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r>
      <w:tr w:rsidR="00B26E66" w:rsidTr="00B26E66">
        <w:trPr>
          <w:gridAfter w:val="2"/>
          <w:wAfter w:w="179" w:type="dxa"/>
          <w:trHeight w:val="385"/>
          <w:jc w:val="center"/>
        </w:trPr>
        <w:tc>
          <w:tcPr>
            <w:tcW w:w="88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97E" w:rsidRDefault="00D26A29">
            <w:pPr>
              <w:jc w:val="left"/>
              <w:rPr>
                <w:rFonts w:ascii="宋体" w:eastAsia="宋体" w:hAnsi="宋体" w:cs="宋体"/>
                <w:color w:val="000000"/>
                <w:sz w:val="22"/>
              </w:rPr>
            </w:pPr>
            <w:r>
              <w:rPr>
                <w:rFonts w:ascii="宋体" w:eastAsia="宋体" w:hAnsi="宋体" w:cs="宋体" w:hint="eastAsia"/>
                <w:color w:val="000000"/>
                <w:sz w:val="22"/>
              </w:rPr>
              <w:t>2101101</w:t>
            </w:r>
          </w:p>
        </w:tc>
        <w:tc>
          <w:tcPr>
            <w:tcW w:w="34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D26A29" w:rsidP="00D26A29">
            <w:pPr>
              <w:ind w:firstLineChars="50" w:firstLine="110"/>
              <w:jc w:val="left"/>
              <w:rPr>
                <w:rFonts w:ascii="宋体" w:eastAsia="宋体" w:hAnsi="宋体" w:cs="宋体"/>
                <w:color w:val="000000"/>
                <w:sz w:val="22"/>
              </w:rPr>
            </w:pPr>
            <w:r w:rsidRPr="008C6763">
              <w:rPr>
                <w:rFonts w:ascii="宋体" w:eastAsia="宋体" w:hAnsi="宋体" w:cs="宋体"/>
                <w:color w:val="000000"/>
                <w:sz w:val="22"/>
              </w:rPr>
              <w:t>行政单位医疗</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54.12</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54.12</w:t>
            </w: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r>
      <w:tr w:rsidR="00B26E66" w:rsidTr="00B26E66">
        <w:trPr>
          <w:gridAfter w:val="2"/>
          <w:wAfter w:w="179" w:type="dxa"/>
          <w:trHeight w:val="385"/>
          <w:jc w:val="center"/>
        </w:trPr>
        <w:tc>
          <w:tcPr>
            <w:tcW w:w="88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97E" w:rsidRDefault="00D26A29">
            <w:pPr>
              <w:jc w:val="left"/>
              <w:rPr>
                <w:rFonts w:ascii="宋体" w:eastAsia="宋体" w:hAnsi="宋体" w:cs="宋体"/>
                <w:color w:val="000000"/>
                <w:sz w:val="22"/>
              </w:rPr>
            </w:pPr>
            <w:r>
              <w:rPr>
                <w:rFonts w:ascii="宋体" w:eastAsia="宋体" w:hAnsi="宋体" w:cs="宋体" w:hint="eastAsia"/>
                <w:color w:val="000000"/>
                <w:sz w:val="22"/>
              </w:rPr>
              <w:t>221</w:t>
            </w:r>
          </w:p>
        </w:tc>
        <w:tc>
          <w:tcPr>
            <w:tcW w:w="34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D26A29">
            <w:pPr>
              <w:jc w:val="left"/>
              <w:rPr>
                <w:rFonts w:ascii="宋体" w:eastAsia="宋体" w:hAnsi="宋体" w:cs="宋体"/>
                <w:color w:val="000000"/>
                <w:sz w:val="22"/>
              </w:rPr>
            </w:pPr>
            <w:r w:rsidRPr="008C6763">
              <w:rPr>
                <w:rFonts w:ascii="宋体" w:eastAsia="宋体" w:hAnsi="宋体" w:cs="宋体" w:hint="eastAsia"/>
                <w:color w:val="000000"/>
                <w:sz w:val="22"/>
              </w:rPr>
              <w:t>住房保障支出</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97.27</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97.27</w:t>
            </w: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r>
      <w:tr w:rsidR="00B26E66" w:rsidTr="00B26E66">
        <w:trPr>
          <w:gridAfter w:val="2"/>
          <w:wAfter w:w="179" w:type="dxa"/>
          <w:trHeight w:val="385"/>
          <w:jc w:val="center"/>
        </w:trPr>
        <w:tc>
          <w:tcPr>
            <w:tcW w:w="88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97E" w:rsidRDefault="00D26A29">
            <w:pPr>
              <w:jc w:val="left"/>
              <w:rPr>
                <w:rFonts w:ascii="宋体" w:eastAsia="宋体" w:hAnsi="宋体" w:cs="宋体"/>
                <w:color w:val="000000"/>
                <w:sz w:val="22"/>
              </w:rPr>
            </w:pPr>
            <w:r>
              <w:rPr>
                <w:rFonts w:ascii="宋体" w:eastAsia="宋体" w:hAnsi="宋体" w:cs="宋体" w:hint="eastAsia"/>
                <w:color w:val="000000"/>
                <w:sz w:val="22"/>
              </w:rPr>
              <w:t>22102</w:t>
            </w:r>
          </w:p>
        </w:tc>
        <w:tc>
          <w:tcPr>
            <w:tcW w:w="34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D26A29">
            <w:pPr>
              <w:jc w:val="left"/>
              <w:rPr>
                <w:rFonts w:ascii="宋体" w:eastAsia="宋体" w:hAnsi="宋体" w:cs="宋体"/>
                <w:color w:val="000000"/>
                <w:sz w:val="22"/>
              </w:rPr>
            </w:pPr>
            <w:r w:rsidRPr="008C6763">
              <w:rPr>
                <w:rFonts w:ascii="宋体" w:eastAsia="宋体" w:hAnsi="宋体" w:cs="宋体" w:hint="eastAsia"/>
                <w:color w:val="000000"/>
                <w:sz w:val="22"/>
              </w:rPr>
              <w:t>住房改革支出</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97.27</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97.27</w:t>
            </w: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r>
      <w:tr w:rsidR="00B26E66" w:rsidTr="00B26E66">
        <w:trPr>
          <w:gridAfter w:val="2"/>
          <w:wAfter w:w="179" w:type="dxa"/>
          <w:trHeight w:val="385"/>
          <w:jc w:val="center"/>
        </w:trPr>
        <w:tc>
          <w:tcPr>
            <w:tcW w:w="88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97E" w:rsidRDefault="00D26A29">
            <w:pPr>
              <w:jc w:val="left"/>
              <w:rPr>
                <w:rFonts w:ascii="宋体" w:eastAsia="宋体" w:hAnsi="宋体" w:cs="宋体"/>
                <w:color w:val="000000"/>
                <w:sz w:val="22"/>
              </w:rPr>
            </w:pPr>
            <w:r>
              <w:rPr>
                <w:rFonts w:ascii="宋体" w:eastAsia="宋体" w:hAnsi="宋体" w:cs="宋体" w:hint="eastAsia"/>
                <w:color w:val="000000"/>
                <w:sz w:val="22"/>
              </w:rPr>
              <w:t>2210201</w:t>
            </w:r>
          </w:p>
        </w:tc>
        <w:tc>
          <w:tcPr>
            <w:tcW w:w="34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D26A29" w:rsidP="00D26A29">
            <w:pPr>
              <w:ind w:firstLineChars="50" w:firstLine="110"/>
              <w:jc w:val="left"/>
              <w:rPr>
                <w:rFonts w:ascii="宋体" w:eastAsia="宋体" w:hAnsi="宋体" w:cs="宋体"/>
                <w:color w:val="000000"/>
                <w:sz w:val="22"/>
              </w:rPr>
            </w:pPr>
            <w:r w:rsidRPr="008C6763">
              <w:rPr>
                <w:rFonts w:ascii="宋体" w:eastAsia="宋体" w:hAnsi="宋体" w:cs="宋体"/>
                <w:color w:val="000000"/>
                <w:sz w:val="22"/>
              </w:rPr>
              <w:t>住房公积金</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97.27</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B26E66">
            <w:pPr>
              <w:jc w:val="right"/>
              <w:rPr>
                <w:rFonts w:ascii="宋体" w:eastAsia="宋体" w:hAnsi="宋体" w:cs="宋体"/>
                <w:color w:val="000000"/>
                <w:sz w:val="22"/>
              </w:rPr>
            </w:pPr>
            <w:r>
              <w:rPr>
                <w:rFonts w:ascii="宋体" w:eastAsia="宋体" w:hAnsi="宋体" w:cs="宋体" w:hint="eastAsia"/>
                <w:color w:val="000000"/>
                <w:sz w:val="22"/>
              </w:rPr>
              <w:t>97.27</w:t>
            </w: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497E" w:rsidRDefault="0060497E">
            <w:pPr>
              <w:jc w:val="right"/>
              <w:rPr>
                <w:rFonts w:ascii="宋体" w:eastAsia="宋体" w:hAnsi="宋体" w:cs="宋体"/>
                <w:color w:val="000000"/>
                <w:sz w:val="22"/>
              </w:rPr>
            </w:pPr>
          </w:p>
        </w:tc>
      </w:tr>
      <w:tr w:rsidR="0060497E" w:rsidTr="0060497E">
        <w:trPr>
          <w:gridAfter w:val="2"/>
          <w:wAfter w:w="179" w:type="dxa"/>
          <w:trHeight w:val="385"/>
          <w:jc w:val="center"/>
        </w:trPr>
        <w:tc>
          <w:tcPr>
            <w:tcW w:w="9015" w:type="dxa"/>
            <w:gridSpan w:val="22"/>
            <w:tcBorders>
              <w:top w:val="nil"/>
              <w:left w:val="nil"/>
              <w:bottom w:val="nil"/>
              <w:right w:val="nil"/>
            </w:tcBorders>
            <w:shd w:val="clear" w:color="auto" w:fill="auto"/>
            <w:noWrap/>
            <w:tcMar>
              <w:top w:w="15" w:type="dxa"/>
              <w:left w:w="15" w:type="dxa"/>
              <w:right w:w="15" w:type="dxa"/>
            </w:tcMar>
            <w:vAlign w:val="center"/>
          </w:tcPr>
          <w:p w:rsidR="0060497E" w:rsidRDefault="0060497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注：本表反映部门本年度取得的各项收入情况。</w:t>
            </w:r>
          </w:p>
        </w:tc>
      </w:tr>
    </w:tbl>
    <w:p w:rsidR="001B79A0" w:rsidRDefault="001B79A0">
      <w:pPr>
        <w:jc w:val="left"/>
      </w:pPr>
    </w:p>
    <w:p w:rsidR="001B79A0" w:rsidRDefault="00E70858">
      <w:r>
        <w:br w:type="page"/>
      </w:r>
    </w:p>
    <w:tbl>
      <w:tblPr>
        <w:tblW w:w="9680" w:type="dxa"/>
        <w:jc w:val="center"/>
        <w:tblLayout w:type="fixed"/>
        <w:tblCellMar>
          <w:left w:w="0" w:type="dxa"/>
          <w:right w:w="0" w:type="dxa"/>
        </w:tblCellMar>
        <w:tblLook w:val="04A0"/>
      </w:tblPr>
      <w:tblGrid>
        <w:gridCol w:w="941"/>
        <w:gridCol w:w="44"/>
        <w:gridCol w:w="9"/>
        <w:gridCol w:w="50"/>
        <w:gridCol w:w="3202"/>
        <w:gridCol w:w="992"/>
        <w:gridCol w:w="992"/>
        <w:gridCol w:w="992"/>
        <w:gridCol w:w="851"/>
        <w:gridCol w:w="850"/>
        <w:gridCol w:w="757"/>
      </w:tblGrid>
      <w:tr w:rsidR="001B79A0">
        <w:trPr>
          <w:trHeight w:val="612"/>
          <w:jc w:val="center"/>
        </w:trPr>
        <w:tc>
          <w:tcPr>
            <w:tcW w:w="9680" w:type="dxa"/>
            <w:gridSpan w:val="11"/>
            <w:tcBorders>
              <w:top w:val="nil"/>
              <w:left w:val="nil"/>
              <w:bottom w:val="nil"/>
              <w:right w:val="nil"/>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支出决算表</w:t>
            </w:r>
          </w:p>
        </w:tc>
      </w:tr>
      <w:tr w:rsidR="005831A9" w:rsidTr="005831A9">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53" w:type="dxa"/>
            <w:gridSpan w:val="2"/>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50"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3202"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992"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992"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992"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851"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850"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757" w:type="dxa"/>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公开03表</w:t>
            </w:r>
          </w:p>
        </w:tc>
      </w:tr>
      <w:tr w:rsidR="005831A9" w:rsidTr="005831A9">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部门：</w:t>
            </w:r>
          </w:p>
        </w:tc>
        <w:tc>
          <w:tcPr>
            <w:tcW w:w="53" w:type="dxa"/>
            <w:gridSpan w:val="2"/>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50"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3202"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992"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992"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992"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851"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1607" w:type="dxa"/>
            <w:gridSpan w:val="2"/>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5831A9" w:rsidTr="005831A9">
        <w:trPr>
          <w:trHeight w:val="323"/>
          <w:jc w:val="center"/>
        </w:trPr>
        <w:tc>
          <w:tcPr>
            <w:tcW w:w="424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项目</w:t>
            </w:r>
          </w:p>
        </w:tc>
        <w:tc>
          <w:tcPr>
            <w:tcW w:w="99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本年支出合计</w:t>
            </w:r>
          </w:p>
        </w:tc>
        <w:tc>
          <w:tcPr>
            <w:tcW w:w="99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基本支出</w:t>
            </w:r>
          </w:p>
        </w:tc>
        <w:tc>
          <w:tcPr>
            <w:tcW w:w="99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项目支出</w:t>
            </w:r>
          </w:p>
        </w:tc>
        <w:tc>
          <w:tcPr>
            <w:tcW w:w="85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上缴上级支出</w:t>
            </w:r>
          </w:p>
        </w:tc>
        <w:tc>
          <w:tcPr>
            <w:tcW w:w="8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经营支出</w:t>
            </w:r>
          </w:p>
        </w:tc>
        <w:tc>
          <w:tcPr>
            <w:tcW w:w="75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对附属单位补助支出</w:t>
            </w:r>
          </w:p>
        </w:tc>
      </w:tr>
      <w:tr w:rsidR="005831A9" w:rsidTr="005831A9">
        <w:trPr>
          <w:trHeight w:val="319"/>
          <w:jc w:val="center"/>
        </w:trPr>
        <w:tc>
          <w:tcPr>
            <w:tcW w:w="985" w:type="dxa"/>
            <w:gridSpan w:val="2"/>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功能分类科目编码</w:t>
            </w:r>
          </w:p>
        </w:tc>
        <w:tc>
          <w:tcPr>
            <w:tcW w:w="3261" w:type="dxa"/>
            <w:gridSpan w:val="3"/>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科目名称</w:t>
            </w: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黑体" w:eastAsia="黑体" w:hAnsi="黑体" w:cs="宋体"/>
                <w:color w:val="000000"/>
                <w:sz w:val="20"/>
                <w:szCs w:val="20"/>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黑体" w:eastAsia="黑体" w:hAnsi="黑体" w:cs="宋体"/>
                <w:color w:val="000000"/>
                <w:sz w:val="20"/>
                <w:szCs w:val="20"/>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黑体" w:eastAsia="黑体" w:hAnsi="黑体" w:cs="宋体"/>
                <w:color w:val="000000"/>
                <w:sz w:val="20"/>
                <w:szCs w:val="20"/>
              </w:rPr>
            </w:pPr>
          </w:p>
        </w:tc>
        <w:tc>
          <w:tcPr>
            <w:tcW w:w="85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黑体" w:eastAsia="黑体" w:hAnsi="黑体" w:cs="宋体"/>
                <w:color w:val="000000"/>
                <w:sz w:val="20"/>
                <w:szCs w:val="20"/>
              </w:rPr>
            </w:pPr>
          </w:p>
        </w:tc>
        <w:tc>
          <w:tcPr>
            <w:tcW w:w="8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黑体" w:eastAsia="黑体" w:hAnsi="黑体" w:cs="宋体"/>
                <w:color w:val="000000"/>
                <w:sz w:val="20"/>
                <w:szCs w:val="20"/>
              </w:rPr>
            </w:pPr>
          </w:p>
        </w:tc>
        <w:tc>
          <w:tcPr>
            <w:tcW w:w="75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黑体" w:eastAsia="黑体" w:hAnsi="黑体" w:cs="宋体"/>
                <w:color w:val="000000"/>
                <w:sz w:val="20"/>
                <w:szCs w:val="20"/>
              </w:rPr>
            </w:pPr>
          </w:p>
        </w:tc>
      </w:tr>
      <w:tr w:rsidR="005831A9" w:rsidTr="005831A9">
        <w:trPr>
          <w:trHeight w:val="319"/>
          <w:jc w:val="center"/>
        </w:trPr>
        <w:tc>
          <w:tcPr>
            <w:tcW w:w="985" w:type="dxa"/>
            <w:gridSpan w:val="2"/>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3261" w:type="dxa"/>
            <w:gridSpan w:val="3"/>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85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8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75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r>
      <w:tr w:rsidR="005831A9" w:rsidTr="005831A9">
        <w:trPr>
          <w:trHeight w:val="312"/>
          <w:jc w:val="center"/>
        </w:trPr>
        <w:tc>
          <w:tcPr>
            <w:tcW w:w="985" w:type="dxa"/>
            <w:gridSpan w:val="2"/>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3261" w:type="dxa"/>
            <w:gridSpan w:val="3"/>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85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8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75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r>
      <w:tr w:rsidR="005831A9" w:rsidTr="005831A9">
        <w:trPr>
          <w:trHeight w:val="323"/>
          <w:jc w:val="center"/>
        </w:trPr>
        <w:tc>
          <w:tcPr>
            <w:tcW w:w="4246"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栏次</w:t>
            </w: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w:t>
            </w:r>
          </w:p>
        </w:tc>
      </w:tr>
      <w:tr w:rsidR="005831A9" w:rsidTr="005831A9">
        <w:trPr>
          <w:trHeight w:val="323"/>
          <w:jc w:val="center"/>
        </w:trPr>
        <w:tc>
          <w:tcPr>
            <w:tcW w:w="4246"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合计</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right"/>
              <w:rPr>
                <w:rFonts w:ascii="宋体" w:eastAsia="宋体" w:hAnsi="宋体" w:cs="宋体"/>
                <w:b/>
                <w:color w:val="000000"/>
                <w:sz w:val="18"/>
                <w:szCs w:val="18"/>
              </w:rPr>
            </w:pPr>
            <w:r>
              <w:rPr>
                <w:rFonts w:ascii="宋体" w:eastAsia="宋体" w:hAnsi="宋体" w:cs="宋体" w:hint="eastAsia"/>
                <w:b/>
                <w:color w:val="000000"/>
                <w:sz w:val="18"/>
                <w:szCs w:val="18"/>
              </w:rPr>
              <w:t>3890.56</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right"/>
              <w:rPr>
                <w:rFonts w:ascii="宋体" w:eastAsia="宋体" w:hAnsi="宋体" w:cs="宋体"/>
                <w:b/>
                <w:color w:val="000000"/>
                <w:sz w:val="18"/>
                <w:szCs w:val="18"/>
              </w:rPr>
            </w:pPr>
            <w:r>
              <w:rPr>
                <w:rFonts w:ascii="宋体" w:eastAsia="宋体" w:hAnsi="宋体" w:cs="宋体" w:hint="eastAsia"/>
                <w:b/>
                <w:color w:val="000000"/>
                <w:sz w:val="18"/>
                <w:szCs w:val="18"/>
              </w:rPr>
              <w:t>3603.82</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5831A9">
            <w:pPr>
              <w:jc w:val="right"/>
              <w:rPr>
                <w:rFonts w:ascii="宋体" w:eastAsia="宋体" w:hAnsi="宋体" w:cs="宋体"/>
                <w:b/>
                <w:color w:val="000000"/>
                <w:sz w:val="18"/>
                <w:szCs w:val="18"/>
              </w:rPr>
            </w:pPr>
            <w:r>
              <w:rPr>
                <w:rFonts w:ascii="宋体" w:eastAsia="宋体" w:hAnsi="宋体" w:cs="宋体" w:hint="eastAsia"/>
                <w:b/>
                <w:color w:val="000000"/>
                <w:sz w:val="18"/>
                <w:szCs w:val="18"/>
              </w:rPr>
              <w:t>286.74</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b/>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b/>
                <w:color w:val="000000"/>
                <w:sz w:val="18"/>
                <w:szCs w:val="18"/>
              </w:rPr>
            </w:pPr>
          </w:p>
        </w:tc>
        <w:tc>
          <w:tcPr>
            <w:tcW w:w="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b/>
                <w:color w:val="000000"/>
                <w:sz w:val="18"/>
                <w:szCs w:val="18"/>
              </w:rPr>
            </w:pPr>
          </w:p>
        </w:tc>
      </w:tr>
      <w:tr w:rsidR="005831A9" w:rsidTr="005831A9">
        <w:trPr>
          <w:trHeight w:val="323"/>
          <w:jc w:val="center"/>
        </w:trPr>
        <w:tc>
          <w:tcPr>
            <w:tcW w:w="98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5831A9">
            <w:pPr>
              <w:jc w:val="left"/>
              <w:rPr>
                <w:rFonts w:ascii="宋体" w:eastAsia="宋体" w:hAnsi="宋体" w:cs="宋体"/>
                <w:color w:val="000000"/>
                <w:sz w:val="18"/>
                <w:szCs w:val="18"/>
              </w:rPr>
            </w:pPr>
            <w:r>
              <w:rPr>
                <w:rFonts w:ascii="宋体" w:eastAsia="宋体" w:hAnsi="宋体" w:cs="宋体" w:hint="eastAsia"/>
                <w:color w:val="000000"/>
                <w:sz w:val="18"/>
                <w:szCs w:val="18"/>
              </w:rPr>
              <w:t>204</w:t>
            </w:r>
          </w:p>
        </w:tc>
        <w:tc>
          <w:tcPr>
            <w:tcW w:w="32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5831A9">
            <w:pPr>
              <w:jc w:val="left"/>
              <w:rPr>
                <w:rFonts w:ascii="宋体" w:eastAsia="宋体" w:hAnsi="宋体" w:cs="宋体"/>
                <w:color w:val="000000"/>
                <w:sz w:val="18"/>
                <w:szCs w:val="18"/>
              </w:rPr>
            </w:pPr>
            <w:r w:rsidRPr="005831A9">
              <w:rPr>
                <w:rFonts w:ascii="宋体" w:eastAsia="宋体" w:hAnsi="宋体" w:cs="宋体" w:hint="eastAsia"/>
                <w:color w:val="000000"/>
                <w:sz w:val="18"/>
                <w:szCs w:val="18"/>
              </w:rPr>
              <w:t>公共安全支出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3427.03</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3140.29</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286.74</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c>
          <w:tcPr>
            <w:tcW w:w="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r>
      <w:tr w:rsidR="005831A9" w:rsidTr="005831A9">
        <w:trPr>
          <w:trHeight w:val="323"/>
          <w:jc w:val="center"/>
        </w:trPr>
        <w:tc>
          <w:tcPr>
            <w:tcW w:w="98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5831A9">
            <w:pPr>
              <w:jc w:val="left"/>
              <w:rPr>
                <w:rFonts w:ascii="宋体" w:eastAsia="宋体" w:hAnsi="宋体" w:cs="宋体"/>
                <w:color w:val="000000"/>
                <w:sz w:val="18"/>
                <w:szCs w:val="18"/>
              </w:rPr>
            </w:pPr>
            <w:r>
              <w:rPr>
                <w:rFonts w:ascii="宋体" w:eastAsia="宋体" w:hAnsi="宋体" w:cs="宋体" w:hint="eastAsia"/>
                <w:color w:val="000000"/>
                <w:sz w:val="18"/>
                <w:szCs w:val="18"/>
              </w:rPr>
              <w:t>20405</w:t>
            </w:r>
          </w:p>
        </w:tc>
        <w:tc>
          <w:tcPr>
            <w:tcW w:w="32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5831A9">
            <w:pPr>
              <w:jc w:val="left"/>
              <w:rPr>
                <w:rFonts w:ascii="宋体" w:eastAsia="宋体" w:hAnsi="宋体" w:cs="宋体"/>
                <w:color w:val="000000"/>
                <w:sz w:val="18"/>
                <w:szCs w:val="18"/>
              </w:rPr>
            </w:pPr>
            <w:r>
              <w:rPr>
                <w:rFonts w:ascii="宋体" w:eastAsia="宋体" w:hAnsi="宋体" w:cs="宋体" w:hint="eastAsia"/>
                <w:color w:val="000000"/>
                <w:sz w:val="18"/>
                <w:szCs w:val="18"/>
              </w:rPr>
              <w:t>法院</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3427.03</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3140.29</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286.74</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c>
          <w:tcPr>
            <w:tcW w:w="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r>
      <w:tr w:rsidR="005831A9" w:rsidTr="005831A9">
        <w:trPr>
          <w:trHeight w:val="323"/>
          <w:jc w:val="center"/>
        </w:trPr>
        <w:tc>
          <w:tcPr>
            <w:tcW w:w="98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5831A9">
            <w:pPr>
              <w:jc w:val="left"/>
              <w:rPr>
                <w:rFonts w:ascii="宋体" w:eastAsia="宋体" w:hAnsi="宋体" w:cs="宋体"/>
                <w:color w:val="000000"/>
                <w:sz w:val="18"/>
                <w:szCs w:val="18"/>
              </w:rPr>
            </w:pPr>
            <w:r>
              <w:rPr>
                <w:rFonts w:ascii="宋体" w:eastAsia="宋体" w:hAnsi="宋体" w:cs="宋体" w:hint="eastAsia"/>
                <w:color w:val="000000"/>
                <w:sz w:val="18"/>
                <w:szCs w:val="18"/>
              </w:rPr>
              <w:t>2040501</w:t>
            </w:r>
          </w:p>
        </w:tc>
        <w:tc>
          <w:tcPr>
            <w:tcW w:w="32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5831A9">
            <w:pPr>
              <w:jc w:val="left"/>
              <w:rPr>
                <w:rFonts w:ascii="宋体" w:eastAsia="宋体" w:hAnsi="宋体" w:cs="宋体"/>
                <w:color w:val="000000"/>
                <w:sz w:val="18"/>
                <w:szCs w:val="18"/>
              </w:rPr>
            </w:pPr>
            <w:r>
              <w:rPr>
                <w:rFonts w:ascii="宋体" w:eastAsia="宋体" w:hAnsi="宋体" w:cs="宋体" w:hint="eastAsia"/>
                <w:color w:val="000000"/>
                <w:sz w:val="18"/>
                <w:szCs w:val="18"/>
              </w:rPr>
              <w:t xml:space="preserve"> 行政运行</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3124.43</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3124.43</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c>
          <w:tcPr>
            <w:tcW w:w="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r>
      <w:tr w:rsidR="005831A9" w:rsidTr="005831A9">
        <w:trPr>
          <w:trHeight w:val="323"/>
          <w:jc w:val="center"/>
        </w:trPr>
        <w:tc>
          <w:tcPr>
            <w:tcW w:w="98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left"/>
              <w:rPr>
                <w:rFonts w:ascii="宋体" w:eastAsia="宋体" w:hAnsi="宋体" w:cs="宋体"/>
                <w:color w:val="000000"/>
                <w:sz w:val="18"/>
                <w:szCs w:val="18"/>
              </w:rPr>
            </w:pPr>
            <w:r>
              <w:rPr>
                <w:rFonts w:ascii="宋体" w:eastAsia="宋体" w:hAnsi="宋体" w:cs="宋体" w:hint="eastAsia"/>
                <w:color w:val="000000"/>
                <w:sz w:val="18"/>
                <w:szCs w:val="18"/>
              </w:rPr>
              <w:t>2040504</w:t>
            </w:r>
          </w:p>
        </w:tc>
        <w:tc>
          <w:tcPr>
            <w:tcW w:w="32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left"/>
              <w:rPr>
                <w:rFonts w:ascii="宋体" w:eastAsia="宋体" w:hAnsi="宋体" w:cs="宋体"/>
                <w:color w:val="000000"/>
                <w:sz w:val="18"/>
                <w:szCs w:val="18"/>
              </w:rPr>
            </w:pPr>
            <w:r>
              <w:rPr>
                <w:rFonts w:ascii="宋体" w:eastAsia="宋体" w:hAnsi="宋体" w:cs="宋体" w:hint="eastAsia"/>
                <w:color w:val="000000"/>
                <w:sz w:val="18"/>
                <w:szCs w:val="18"/>
              </w:rPr>
              <w:t xml:space="preserve"> 案件审判</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15.86</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15.86</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r>
      <w:tr w:rsidR="005831A9" w:rsidTr="005831A9">
        <w:trPr>
          <w:trHeight w:val="323"/>
          <w:jc w:val="center"/>
        </w:trPr>
        <w:tc>
          <w:tcPr>
            <w:tcW w:w="98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left"/>
              <w:rPr>
                <w:rFonts w:ascii="宋体" w:eastAsia="宋体" w:hAnsi="宋体" w:cs="宋体"/>
                <w:color w:val="000000"/>
                <w:sz w:val="18"/>
                <w:szCs w:val="18"/>
              </w:rPr>
            </w:pPr>
            <w:r>
              <w:rPr>
                <w:rFonts w:ascii="宋体" w:eastAsia="宋体" w:hAnsi="宋体" w:cs="宋体" w:hint="eastAsia"/>
                <w:color w:val="000000"/>
                <w:sz w:val="18"/>
                <w:szCs w:val="18"/>
              </w:rPr>
              <w:t>2040599</w:t>
            </w:r>
          </w:p>
        </w:tc>
        <w:tc>
          <w:tcPr>
            <w:tcW w:w="32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left"/>
              <w:rPr>
                <w:rFonts w:ascii="宋体" w:eastAsia="宋体" w:hAnsi="宋体" w:cs="宋体"/>
                <w:color w:val="000000"/>
                <w:sz w:val="18"/>
                <w:szCs w:val="18"/>
              </w:rPr>
            </w:pPr>
            <w:r>
              <w:rPr>
                <w:rFonts w:ascii="宋体" w:eastAsia="宋体" w:hAnsi="宋体" w:cs="宋体" w:hint="eastAsia"/>
                <w:color w:val="000000"/>
                <w:sz w:val="18"/>
                <w:szCs w:val="18"/>
              </w:rPr>
              <w:t xml:space="preserve"> 其他法院支出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286.74</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286.74</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r>
      <w:tr w:rsidR="005831A9" w:rsidTr="005831A9">
        <w:trPr>
          <w:trHeight w:val="323"/>
          <w:jc w:val="center"/>
        </w:trPr>
        <w:tc>
          <w:tcPr>
            <w:tcW w:w="98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left"/>
              <w:rPr>
                <w:rFonts w:ascii="宋体" w:eastAsia="宋体" w:hAnsi="宋体" w:cs="宋体"/>
                <w:color w:val="000000"/>
                <w:sz w:val="18"/>
                <w:szCs w:val="18"/>
              </w:rPr>
            </w:pPr>
            <w:r>
              <w:rPr>
                <w:rFonts w:ascii="宋体" w:eastAsia="宋体" w:hAnsi="宋体" w:cs="宋体" w:hint="eastAsia"/>
                <w:color w:val="000000"/>
                <w:sz w:val="18"/>
                <w:szCs w:val="18"/>
              </w:rPr>
              <w:t>208</w:t>
            </w:r>
          </w:p>
        </w:tc>
        <w:tc>
          <w:tcPr>
            <w:tcW w:w="32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left"/>
              <w:rPr>
                <w:rFonts w:ascii="宋体" w:eastAsia="宋体" w:hAnsi="宋体" w:cs="宋体"/>
                <w:color w:val="000000"/>
                <w:sz w:val="18"/>
                <w:szCs w:val="18"/>
              </w:rPr>
            </w:pPr>
            <w:r w:rsidRPr="005831A9">
              <w:rPr>
                <w:rFonts w:ascii="宋体" w:eastAsia="宋体" w:hAnsi="宋体" w:cs="宋体" w:hint="eastAsia"/>
                <w:color w:val="000000"/>
                <w:sz w:val="18"/>
                <w:szCs w:val="18"/>
              </w:rPr>
              <w:t>社会保障和就业支出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312.13</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312.13</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r>
      <w:tr w:rsidR="005831A9" w:rsidTr="005831A9">
        <w:trPr>
          <w:trHeight w:val="323"/>
          <w:jc w:val="center"/>
        </w:trPr>
        <w:tc>
          <w:tcPr>
            <w:tcW w:w="98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left"/>
              <w:rPr>
                <w:rFonts w:ascii="宋体" w:eastAsia="宋体" w:hAnsi="宋体" w:cs="宋体"/>
                <w:color w:val="000000"/>
                <w:sz w:val="18"/>
                <w:szCs w:val="18"/>
              </w:rPr>
            </w:pPr>
            <w:r>
              <w:rPr>
                <w:rFonts w:ascii="宋体" w:eastAsia="宋体" w:hAnsi="宋体" w:cs="宋体" w:hint="eastAsia"/>
                <w:color w:val="000000"/>
                <w:sz w:val="18"/>
                <w:szCs w:val="18"/>
              </w:rPr>
              <w:t>20805</w:t>
            </w:r>
          </w:p>
        </w:tc>
        <w:tc>
          <w:tcPr>
            <w:tcW w:w="32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left"/>
              <w:rPr>
                <w:rFonts w:ascii="宋体" w:eastAsia="宋体" w:hAnsi="宋体" w:cs="宋体"/>
                <w:color w:val="000000"/>
                <w:sz w:val="18"/>
                <w:szCs w:val="18"/>
              </w:rPr>
            </w:pPr>
            <w:r w:rsidRPr="005831A9">
              <w:rPr>
                <w:rFonts w:ascii="宋体" w:eastAsia="宋体" w:hAnsi="宋体" w:cs="宋体" w:hint="eastAsia"/>
                <w:color w:val="000000"/>
                <w:sz w:val="18"/>
                <w:szCs w:val="18"/>
              </w:rPr>
              <w:t>行政事业单位养老支出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312.13</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312.13</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r>
      <w:tr w:rsidR="005831A9" w:rsidTr="005831A9">
        <w:trPr>
          <w:trHeight w:val="323"/>
          <w:jc w:val="center"/>
        </w:trPr>
        <w:tc>
          <w:tcPr>
            <w:tcW w:w="98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left"/>
              <w:rPr>
                <w:rFonts w:ascii="宋体" w:eastAsia="宋体" w:hAnsi="宋体" w:cs="宋体"/>
                <w:color w:val="000000"/>
                <w:sz w:val="18"/>
                <w:szCs w:val="18"/>
              </w:rPr>
            </w:pPr>
            <w:r>
              <w:rPr>
                <w:rFonts w:ascii="宋体" w:eastAsia="宋体" w:hAnsi="宋体" w:cs="宋体" w:hint="eastAsia"/>
                <w:color w:val="000000"/>
                <w:sz w:val="18"/>
                <w:szCs w:val="18"/>
              </w:rPr>
              <w:t>2080501</w:t>
            </w:r>
          </w:p>
        </w:tc>
        <w:tc>
          <w:tcPr>
            <w:tcW w:w="32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left"/>
              <w:rPr>
                <w:rFonts w:ascii="宋体" w:eastAsia="宋体" w:hAnsi="宋体" w:cs="宋体"/>
                <w:color w:val="000000"/>
                <w:sz w:val="18"/>
                <w:szCs w:val="18"/>
              </w:rPr>
            </w:pPr>
            <w:r w:rsidRPr="005831A9">
              <w:rPr>
                <w:rFonts w:ascii="宋体" w:eastAsia="宋体" w:hAnsi="宋体" w:cs="宋体" w:hint="eastAsia"/>
                <w:color w:val="000000"/>
                <w:sz w:val="18"/>
                <w:szCs w:val="18"/>
              </w:rPr>
              <w:t xml:space="preserve">  行政单位离退休</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182.44</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182.44</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r>
      <w:tr w:rsidR="005831A9" w:rsidTr="005831A9">
        <w:trPr>
          <w:trHeight w:val="323"/>
          <w:jc w:val="center"/>
        </w:trPr>
        <w:tc>
          <w:tcPr>
            <w:tcW w:w="98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left"/>
              <w:rPr>
                <w:rFonts w:ascii="宋体" w:eastAsia="宋体" w:hAnsi="宋体" w:cs="宋体"/>
                <w:color w:val="000000"/>
                <w:sz w:val="18"/>
                <w:szCs w:val="18"/>
              </w:rPr>
            </w:pPr>
            <w:r>
              <w:rPr>
                <w:rFonts w:ascii="宋体" w:eastAsia="宋体" w:hAnsi="宋体" w:cs="宋体" w:hint="eastAsia"/>
                <w:color w:val="000000"/>
                <w:sz w:val="18"/>
                <w:szCs w:val="18"/>
              </w:rPr>
              <w:t>2080505</w:t>
            </w:r>
          </w:p>
        </w:tc>
        <w:tc>
          <w:tcPr>
            <w:tcW w:w="32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left"/>
              <w:rPr>
                <w:rFonts w:ascii="宋体" w:eastAsia="宋体" w:hAnsi="宋体" w:cs="宋体"/>
                <w:color w:val="000000"/>
                <w:sz w:val="18"/>
                <w:szCs w:val="18"/>
              </w:rPr>
            </w:pPr>
            <w:r w:rsidRPr="005831A9">
              <w:rPr>
                <w:rFonts w:ascii="宋体" w:eastAsia="宋体" w:hAnsi="宋体" w:cs="宋体" w:hint="eastAsia"/>
                <w:color w:val="000000"/>
                <w:sz w:val="18"/>
                <w:szCs w:val="18"/>
              </w:rPr>
              <w:t xml:space="preserve">  机关事业单位基本养老保险缴费支出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129.70</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129.70</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r>
      <w:tr w:rsidR="005831A9" w:rsidTr="005831A9">
        <w:trPr>
          <w:trHeight w:val="323"/>
          <w:jc w:val="center"/>
        </w:trPr>
        <w:tc>
          <w:tcPr>
            <w:tcW w:w="98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left"/>
              <w:rPr>
                <w:rFonts w:ascii="宋体" w:eastAsia="宋体" w:hAnsi="宋体" w:cs="宋体"/>
                <w:color w:val="000000"/>
                <w:sz w:val="18"/>
                <w:szCs w:val="18"/>
              </w:rPr>
            </w:pPr>
            <w:r>
              <w:rPr>
                <w:rFonts w:ascii="宋体" w:eastAsia="宋体" w:hAnsi="宋体" w:cs="宋体" w:hint="eastAsia"/>
                <w:color w:val="000000"/>
                <w:sz w:val="18"/>
                <w:szCs w:val="18"/>
              </w:rPr>
              <w:t>210</w:t>
            </w:r>
          </w:p>
        </w:tc>
        <w:tc>
          <w:tcPr>
            <w:tcW w:w="32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left"/>
              <w:rPr>
                <w:rFonts w:ascii="宋体" w:eastAsia="宋体" w:hAnsi="宋体" w:cs="宋体"/>
                <w:color w:val="000000"/>
                <w:sz w:val="18"/>
                <w:szCs w:val="18"/>
              </w:rPr>
            </w:pPr>
            <w:r w:rsidRPr="00BE7845">
              <w:rPr>
                <w:rFonts w:ascii="宋体" w:eastAsia="宋体" w:hAnsi="宋体" w:cs="宋体" w:hint="eastAsia"/>
                <w:color w:val="000000"/>
                <w:sz w:val="18"/>
                <w:szCs w:val="18"/>
              </w:rPr>
              <w:t>卫生健康支出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54.12</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54.12</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r>
      <w:tr w:rsidR="005831A9" w:rsidTr="005831A9">
        <w:trPr>
          <w:trHeight w:val="323"/>
          <w:jc w:val="center"/>
        </w:trPr>
        <w:tc>
          <w:tcPr>
            <w:tcW w:w="98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left"/>
              <w:rPr>
                <w:rFonts w:ascii="宋体" w:eastAsia="宋体" w:hAnsi="宋体" w:cs="宋体"/>
                <w:color w:val="000000"/>
                <w:sz w:val="18"/>
                <w:szCs w:val="18"/>
              </w:rPr>
            </w:pPr>
            <w:r>
              <w:rPr>
                <w:rFonts w:ascii="宋体" w:eastAsia="宋体" w:hAnsi="宋体" w:cs="宋体" w:hint="eastAsia"/>
                <w:color w:val="000000"/>
                <w:sz w:val="18"/>
                <w:szCs w:val="18"/>
              </w:rPr>
              <w:t>21011</w:t>
            </w:r>
          </w:p>
        </w:tc>
        <w:tc>
          <w:tcPr>
            <w:tcW w:w="32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left"/>
              <w:rPr>
                <w:rFonts w:ascii="宋体" w:eastAsia="宋体" w:hAnsi="宋体" w:cs="宋体"/>
                <w:color w:val="000000"/>
                <w:sz w:val="18"/>
                <w:szCs w:val="18"/>
              </w:rPr>
            </w:pPr>
            <w:r w:rsidRPr="00BE7845">
              <w:rPr>
                <w:rFonts w:ascii="宋体" w:eastAsia="宋体" w:hAnsi="宋体" w:cs="宋体" w:hint="eastAsia"/>
                <w:color w:val="000000"/>
                <w:sz w:val="18"/>
                <w:szCs w:val="18"/>
              </w:rPr>
              <w:t>行政事业单位医疗</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54.12</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54.12</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c>
          <w:tcPr>
            <w:tcW w:w="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r>
      <w:tr w:rsidR="005831A9" w:rsidTr="005831A9">
        <w:trPr>
          <w:trHeight w:val="323"/>
          <w:jc w:val="center"/>
        </w:trPr>
        <w:tc>
          <w:tcPr>
            <w:tcW w:w="98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left"/>
              <w:rPr>
                <w:rFonts w:ascii="宋体" w:eastAsia="宋体" w:hAnsi="宋体" w:cs="宋体"/>
                <w:color w:val="000000"/>
                <w:sz w:val="18"/>
                <w:szCs w:val="18"/>
              </w:rPr>
            </w:pPr>
            <w:r>
              <w:rPr>
                <w:rFonts w:ascii="宋体" w:eastAsia="宋体" w:hAnsi="宋体" w:cs="宋体" w:hint="eastAsia"/>
                <w:color w:val="000000"/>
                <w:sz w:val="18"/>
                <w:szCs w:val="18"/>
              </w:rPr>
              <w:t>2101101</w:t>
            </w:r>
          </w:p>
        </w:tc>
        <w:tc>
          <w:tcPr>
            <w:tcW w:w="32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left"/>
              <w:rPr>
                <w:rFonts w:ascii="宋体" w:eastAsia="宋体" w:hAnsi="宋体" w:cs="宋体"/>
                <w:color w:val="000000"/>
                <w:sz w:val="18"/>
                <w:szCs w:val="18"/>
              </w:rPr>
            </w:pPr>
            <w:r w:rsidRPr="00BE7845">
              <w:rPr>
                <w:rFonts w:ascii="宋体" w:eastAsia="宋体" w:hAnsi="宋体" w:cs="宋体" w:hint="eastAsia"/>
                <w:color w:val="000000"/>
                <w:sz w:val="18"/>
                <w:szCs w:val="18"/>
              </w:rPr>
              <w:t xml:space="preserve">  行政单位医疗</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54.12</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54.12</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r>
      <w:tr w:rsidR="005831A9" w:rsidTr="005831A9">
        <w:trPr>
          <w:trHeight w:val="323"/>
          <w:jc w:val="center"/>
        </w:trPr>
        <w:tc>
          <w:tcPr>
            <w:tcW w:w="98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left"/>
              <w:rPr>
                <w:rFonts w:ascii="宋体" w:eastAsia="宋体" w:hAnsi="宋体" w:cs="宋体"/>
                <w:color w:val="000000"/>
                <w:sz w:val="18"/>
                <w:szCs w:val="18"/>
              </w:rPr>
            </w:pPr>
            <w:r>
              <w:rPr>
                <w:rFonts w:ascii="宋体" w:eastAsia="宋体" w:hAnsi="宋体" w:cs="宋体" w:hint="eastAsia"/>
                <w:color w:val="000000"/>
                <w:sz w:val="18"/>
                <w:szCs w:val="18"/>
              </w:rPr>
              <w:t>221</w:t>
            </w:r>
          </w:p>
        </w:tc>
        <w:tc>
          <w:tcPr>
            <w:tcW w:w="32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left"/>
              <w:rPr>
                <w:rFonts w:ascii="宋体" w:eastAsia="宋体" w:hAnsi="宋体" w:cs="宋体"/>
                <w:color w:val="000000"/>
                <w:sz w:val="18"/>
                <w:szCs w:val="18"/>
              </w:rPr>
            </w:pPr>
            <w:r w:rsidRPr="00BE7845">
              <w:rPr>
                <w:rFonts w:ascii="宋体" w:eastAsia="宋体" w:hAnsi="宋体" w:cs="宋体" w:hint="eastAsia"/>
                <w:color w:val="000000"/>
                <w:sz w:val="18"/>
                <w:szCs w:val="18"/>
              </w:rPr>
              <w:t>住房保障支出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97.27</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97.27</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c>
          <w:tcPr>
            <w:tcW w:w="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831A9" w:rsidRDefault="005831A9">
            <w:pPr>
              <w:jc w:val="right"/>
              <w:rPr>
                <w:rFonts w:ascii="宋体" w:eastAsia="宋体" w:hAnsi="宋体" w:cs="宋体"/>
                <w:color w:val="000000"/>
                <w:sz w:val="18"/>
                <w:szCs w:val="18"/>
              </w:rPr>
            </w:pPr>
          </w:p>
        </w:tc>
      </w:tr>
      <w:tr w:rsidR="005831A9" w:rsidTr="005831A9">
        <w:trPr>
          <w:trHeight w:val="323"/>
          <w:jc w:val="center"/>
        </w:trPr>
        <w:tc>
          <w:tcPr>
            <w:tcW w:w="98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left"/>
              <w:rPr>
                <w:rFonts w:ascii="宋体" w:eastAsia="宋体" w:hAnsi="宋体" w:cs="宋体"/>
                <w:color w:val="000000"/>
                <w:sz w:val="18"/>
                <w:szCs w:val="18"/>
              </w:rPr>
            </w:pPr>
            <w:r>
              <w:rPr>
                <w:rFonts w:ascii="宋体" w:eastAsia="宋体" w:hAnsi="宋体" w:cs="宋体" w:hint="eastAsia"/>
                <w:color w:val="000000"/>
                <w:sz w:val="18"/>
                <w:szCs w:val="18"/>
              </w:rPr>
              <w:t>22102</w:t>
            </w:r>
          </w:p>
        </w:tc>
        <w:tc>
          <w:tcPr>
            <w:tcW w:w="32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left"/>
              <w:rPr>
                <w:rFonts w:ascii="宋体" w:eastAsia="宋体" w:hAnsi="宋体" w:cs="宋体"/>
                <w:color w:val="000000"/>
                <w:sz w:val="18"/>
                <w:szCs w:val="18"/>
              </w:rPr>
            </w:pPr>
            <w:r w:rsidRPr="00BE7845">
              <w:rPr>
                <w:rFonts w:ascii="宋体" w:eastAsia="宋体" w:hAnsi="宋体" w:cs="宋体" w:hint="eastAsia"/>
                <w:color w:val="000000"/>
                <w:sz w:val="18"/>
                <w:szCs w:val="18"/>
              </w:rPr>
              <w:t>住房改革支出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97.27</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97.27</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c>
          <w:tcPr>
            <w:tcW w:w="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r>
      <w:tr w:rsidR="005831A9" w:rsidTr="005831A9">
        <w:trPr>
          <w:trHeight w:val="323"/>
          <w:jc w:val="center"/>
        </w:trPr>
        <w:tc>
          <w:tcPr>
            <w:tcW w:w="98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left"/>
              <w:rPr>
                <w:rFonts w:ascii="宋体" w:eastAsia="宋体" w:hAnsi="宋体" w:cs="宋体"/>
                <w:color w:val="000000"/>
                <w:sz w:val="18"/>
                <w:szCs w:val="18"/>
              </w:rPr>
            </w:pPr>
            <w:r>
              <w:rPr>
                <w:rFonts w:ascii="宋体" w:eastAsia="宋体" w:hAnsi="宋体" w:cs="宋体" w:hint="eastAsia"/>
                <w:color w:val="000000"/>
                <w:sz w:val="18"/>
                <w:szCs w:val="18"/>
              </w:rPr>
              <w:t>2210201</w:t>
            </w:r>
          </w:p>
        </w:tc>
        <w:tc>
          <w:tcPr>
            <w:tcW w:w="326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left"/>
              <w:rPr>
                <w:rFonts w:ascii="宋体" w:eastAsia="宋体" w:hAnsi="宋体" w:cs="宋体"/>
                <w:color w:val="000000"/>
                <w:sz w:val="18"/>
                <w:szCs w:val="18"/>
              </w:rPr>
            </w:pPr>
            <w:r w:rsidRPr="00BE7845">
              <w:rPr>
                <w:rFonts w:ascii="宋体" w:eastAsia="宋体" w:hAnsi="宋体" w:cs="宋体" w:hint="eastAsia"/>
                <w:color w:val="000000"/>
                <w:sz w:val="18"/>
                <w:szCs w:val="18"/>
              </w:rPr>
              <w:t xml:space="preserve">  住房公积金</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97.27</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BE7845">
            <w:pPr>
              <w:jc w:val="right"/>
              <w:rPr>
                <w:rFonts w:ascii="宋体" w:eastAsia="宋体" w:hAnsi="宋体" w:cs="宋体"/>
                <w:color w:val="000000"/>
                <w:sz w:val="18"/>
                <w:szCs w:val="18"/>
              </w:rPr>
            </w:pPr>
            <w:r>
              <w:rPr>
                <w:rFonts w:ascii="宋体" w:eastAsia="宋体" w:hAnsi="宋体" w:cs="宋体" w:hint="eastAsia"/>
                <w:color w:val="000000"/>
                <w:sz w:val="18"/>
                <w:szCs w:val="18"/>
              </w:rPr>
              <w:t>97.27</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c>
          <w:tcPr>
            <w:tcW w:w="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r>
      <w:tr w:rsidR="001B79A0">
        <w:trPr>
          <w:trHeight w:val="323"/>
          <w:jc w:val="center"/>
        </w:trPr>
        <w:tc>
          <w:tcPr>
            <w:tcW w:w="9680" w:type="dxa"/>
            <w:gridSpan w:val="11"/>
            <w:tcBorders>
              <w:top w:val="nil"/>
              <w:left w:val="nil"/>
              <w:bottom w:val="nil"/>
              <w:right w:val="nil"/>
            </w:tcBorders>
            <w:shd w:val="clear" w:color="auto" w:fill="auto"/>
            <w:noWrap/>
            <w:tcMar>
              <w:top w:w="15" w:type="dxa"/>
              <w:left w:w="15" w:type="dxa"/>
              <w:right w:w="15" w:type="dxa"/>
            </w:tcMar>
            <w:vAlign w:val="center"/>
          </w:tcPr>
          <w:p w:rsidR="001B79A0" w:rsidRDefault="00E7085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注：本表反映部门本年度各项支出情况。</w:t>
            </w:r>
          </w:p>
        </w:tc>
      </w:tr>
    </w:tbl>
    <w:p w:rsidR="001B79A0" w:rsidRDefault="00E70858">
      <w:r>
        <w:br w:type="page"/>
      </w:r>
    </w:p>
    <w:tbl>
      <w:tblPr>
        <w:tblW w:w="9990" w:type="dxa"/>
        <w:jc w:val="center"/>
        <w:tblLayout w:type="fixed"/>
        <w:tblCellMar>
          <w:left w:w="0" w:type="dxa"/>
          <w:right w:w="0" w:type="dxa"/>
        </w:tblCellMar>
        <w:tblLook w:val="04A0"/>
      </w:tblPr>
      <w:tblGrid>
        <w:gridCol w:w="999"/>
        <w:gridCol w:w="175"/>
        <w:gridCol w:w="67"/>
        <w:gridCol w:w="50"/>
        <w:gridCol w:w="2968"/>
        <w:gridCol w:w="1701"/>
        <w:gridCol w:w="2126"/>
        <w:gridCol w:w="1434"/>
        <w:gridCol w:w="470"/>
      </w:tblGrid>
      <w:tr w:rsidR="001B79A0">
        <w:trPr>
          <w:gridAfter w:val="1"/>
          <w:wAfter w:w="470" w:type="dxa"/>
          <w:trHeight w:val="406"/>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rsidR="001B79A0" w:rsidRDefault="00E70858">
            <w:pPr>
              <w:spacing w:line="32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财政拨款收入支出决算总表</w:t>
            </w:r>
          </w:p>
        </w:tc>
      </w:tr>
      <w:tr w:rsidR="001B79A0">
        <w:trPr>
          <w:trHeight w:val="600"/>
          <w:jc w:val="center"/>
        </w:trPr>
        <w:tc>
          <w:tcPr>
            <w:tcW w:w="9990" w:type="dxa"/>
            <w:gridSpan w:val="9"/>
            <w:tcBorders>
              <w:top w:val="nil"/>
              <w:left w:val="nil"/>
              <w:bottom w:val="nil"/>
              <w:right w:val="nil"/>
            </w:tcBorders>
            <w:shd w:val="clear" w:color="auto" w:fill="auto"/>
            <w:noWrap/>
            <w:tcMar>
              <w:top w:w="15" w:type="dxa"/>
              <w:left w:w="15" w:type="dxa"/>
              <w:right w:w="15" w:type="dxa"/>
            </w:tcMar>
            <w:vAlign w:val="center"/>
          </w:tcPr>
          <w:tbl>
            <w:tblPr>
              <w:tblW w:w="9736" w:type="dxa"/>
              <w:tblLayout w:type="fixed"/>
              <w:tblLook w:val="04A0"/>
            </w:tblPr>
            <w:tblGrid>
              <w:gridCol w:w="2259"/>
              <w:gridCol w:w="58"/>
              <w:gridCol w:w="368"/>
              <w:gridCol w:w="97"/>
              <w:gridCol w:w="748"/>
              <w:gridCol w:w="2456"/>
              <w:gridCol w:w="446"/>
              <w:gridCol w:w="498"/>
              <w:gridCol w:w="291"/>
              <w:gridCol w:w="560"/>
              <w:gridCol w:w="148"/>
              <w:gridCol w:w="702"/>
              <w:gridCol w:w="853"/>
              <w:gridCol w:w="252"/>
            </w:tblGrid>
            <w:tr w:rsidR="001B79A0">
              <w:trPr>
                <w:gridAfter w:val="1"/>
                <w:wAfter w:w="252" w:type="dxa"/>
                <w:trHeight w:val="90"/>
              </w:trPr>
              <w:tc>
                <w:tcPr>
                  <w:tcW w:w="2317" w:type="dxa"/>
                  <w:gridSpan w:val="2"/>
                  <w:tcBorders>
                    <w:top w:val="nil"/>
                    <w:left w:val="nil"/>
                    <w:bottom w:val="nil"/>
                    <w:right w:val="nil"/>
                  </w:tcBorders>
                  <w:shd w:val="clear" w:color="auto" w:fill="auto"/>
                  <w:vAlign w:val="bottom"/>
                </w:tcPr>
                <w:p w:rsidR="001B79A0" w:rsidRDefault="001B79A0">
                  <w:pPr>
                    <w:widowControl/>
                    <w:spacing w:line="240" w:lineRule="exact"/>
                    <w:jc w:val="left"/>
                    <w:rPr>
                      <w:rFonts w:ascii="宋体" w:eastAsia="宋体" w:hAnsi="宋体" w:cs="宋体"/>
                      <w:kern w:val="0"/>
                      <w:sz w:val="15"/>
                      <w:szCs w:val="15"/>
                    </w:rPr>
                  </w:pPr>
                </w:p>
              </w:tc>
              <w:tc>
                <w:tcPr>
                  <w:tcW w:w="465" w:type="dxa"/>
                  <w:gridSpan w:val="2"/>
                  <w:tcBorders>
                    <w:top w:val="nil"/>
                    <w:left w:val="nil"/>
                    <w:bottom w:val="nil"/>
                    <w:right w:val="nil"/>
                  </w:tcBorders>
                  <w:shd w:val="clear" w:color="auto" w:fill="auto"/>
                  <w:vAlign w:val="bottom"/>
                </w:tcPr>
                <w:p w:rsidR="001B79A0" w:rsidRDefault="001B79A0">
                  <w:pPr>
                    <w:widowControl/>
                    <w:spacing w:line="240" w:lineRule="exact"/>
                    <w:jc w:val="left"/>
                    <w:rPr>
                      <w:rFonts w:ascii="Times New Roman" w:eastAsia="Times New Roman" w:hAnsi="Times New Roman" w:cs="Times New Roman"/>
                      <w:kern w:val="0"/>
                      <w:sz w:val="15"/>
                      <w:szCs w:val="15"/>
                    </w:rPr>
                  </w:pPr>
                </w:p>
              </w:tc>
              <w:tc>
                <w:tcPr>
                  <w:tcW w:w="748" w:type="dxa"/>
                  <w:tcBorders>
                    <w:top w:val="nil"/>
                    <w:left w:val="nil"/>
                    <w:bottom w:val="nil"/>
                    <w:right w:val="nil"/>
                  </w:tcBorders>
                  <w:shd w:val="clear" w:color="auto" w:fill="auto"/>
                  <w:vAlign w:val="bottom"/>
                </w:tcPr>
                <w:p w:rsidR="001B79A0" w:rsidRDefault="001B79A0">
                  <w:pPr>
                    <w:widowControl/>
                    <w:spacing w:line="240" w:lineRule="exact"/>
                    <w:jc w:val="left"/>
                    <w:rPr>
                      <w:rFonts w:ascii="Times New Roman" w:eastAsia="Times New Roman" w:hAnsi="Times New Roman" w:cs="Times New Roman"/>
                      <w:kern w:val="0"/>
                      <w:sz w:val="15"/>
                      <w:szCs w:val="15"/>
                    </w:rPr>
                  </w:pPr>
                </w:p>
              </w:tc>
              <w:tc>
                <w:tcPr>
                  <w:tcW w:w="2456" w:type="dxa"/>
                  <w:tcBorders>
                    <w:top w:val="nil"/>
                    <w:left w:val="nil"/>
                    <w:bottom w:val="nil"/>
                    <w:right w:val="nil"/>
                  </w:tcBorders>
                  <w:shd w:val="clear" w:color="auto" w:fill="auto"/>
                  <w:vAlign w:val="bottom"/>
                </w:tcPr>
                <w:p w:rsidR="001B79A0" w:rsidRDefault="001B79A0">
                  <w:pPr>
                    <w:widowControl/>
                    <w:spacing w:line="240" w:lineRule="exact"/>
                    <w:jc w:val="left"/>
                    <w:rPr>
                      <w:rFonts w:ascii="Times New Roman" w:eastAsia="Times New Roman" w:hAnsi="Times New Roman" w:cs="Times New Roman"/>
                      <w:kern w:val="0"/>
                      <w:sz w:val="15"/>
                      <w:szCs w:val="15"/>
                    </w:rPr>
                  </w:pPr>
                </w:p>
              </w:tc>
              <w:tc>
                <w:tcPr>
                  <w:tcW w:w="446" w:type="dxa"/>
                  <w:tcBorders>
                    <w:top w:val="nil"/>
                    <w:left w:val="nil"/>
                    <w:bottom w:val="nil"/>
                    <w:right w:val="nil"/>
                  </w:tcBorders>
                  <w:shd w:val="clear" w:color="auto" w:fill="auto"/>
                  <w:vAlign w:val="bottom"/>
                </w:tcPr>
                <w:p w:rsidR="001B79A0" w:rsidRDefault="001B79A0">
                  <w:pPr>
                    <w:widowControl/>
                    <w:spacing w:line="240" w:lineRule="exact"/>
                    <w:jc w:val="left"/>
                    <w:rPr>
                      <w:rFonts w:ascii="Times New Roman" w:eastAsia="Times New Roman" w:hAnsi="Times New Roman" w:cs="Times New Roman"/>
                      <w:kern w:val="0"/>
                      <w:sz w:val="15"/>
                      <w:szCs w:val="15"/>
                    </w:rPr>
                  </w:pPr>
                </w:p>
              </w:tc>
              <w:tc>
                <w:tcPr>
                  <w:tcW w:w="498" w:type="dxa"/>
                  <w:tcBorders>
                    <w:top w:val="nil"/>
                    <w:left w:val="nil"/>
                    <w:bottom w:val="nil"/>
                    <w:right w:val="nil"/>
                  </w:tcBorders>
                  <w:shd w:val="clear" w:color="auto" w:fill="auto"/>
                  <w:vAlign w:val="bottom"/>
                </w:tcPr>
                <w:p w:rsidR="001B79A0" w:rsidRDefault="001B79A0">
                  <w:pPr>
                    <w:widowControl/>
                    <w:spacing w:line="240" w:lineRule="exact"/>
                    <w:jc w:val="left"/>
                    <w:rPr>
                      <w:rFonts w:ascii="Times New Roman" w:eastAsia="Times New Roman" w:hAnsi="Times New Roman" w:cs="Times New Roman"/>
                      <w:kern w:val="0"/>
                      <w:sz w:val="15"/>
                      <w:szCs w:val="15"/>
                    </w:rPr>
                  </w:pPr>
                </w:p>
              </w:tc>
              <w:tc>
                <w:tcPr>
                  <w:tcW w:w="2554" w:type="dxa"/>
                  <w:gridSpan w:val="5"/>
                  <w:tcBorders>
                    <w:top w:val="nil"/>
                    <w:left w:val="nil"/>
                    <w:bottom w:val="nil"/>
                    <w:right w:val="nil"/>
                  </w:tcBorders>
                  <w:shd w:val="clear" w:color="auto" w:fill="auto"/>
                  <w:vAlign w:val="bottom"/>
                </w:tcPr>
                <w:p w:rsidR="001B79A0" w:rsidRDefault="00E70858">
                  <w:pPr>
                    <w:widowControl/>
                    <w:spacing w:line="240" w:lineRule="exact"/>
                    <w:ind w:right="300"/>
                    <w:jc w:val="right"/>
                    <w:rPr>
                      <w:rFonts w:ascii="宋体" w:eastAsia="宋体" w:hAnsi="宋体" w:cs="Arial"/>
                      <w:color w:val="000000"/>
                      <w:kern w:val="0"/>
                      <w:sz w:val="15"/>
                      <w:szCs w:val="15"/>
                    </w:rPr>
                  </w:pPr>
                  <w:r>
                    <w:rPr>
                      <w:rFonts w:ascii="宋体" w:eastAsia="宋体" w:hAnsi="宋体" w:cs="Arial" w:hint="eastAsia"/>
                      <w:color w:val="000000"/>
                      <w:kern w:val="0"/>
                      <w:sz w:val="15"/>
                      <w:szCs w:val="15"/>
                    </w:rPr>
                    <w:t>公开04表</w:t>
                  </w:r>
                </w:p>
              </w:tc>
            </w:tr>
            <w:tr w:rsidR="001B79A0">
              <w:trPr>
                <w:gridAfter w:val="1"/>
                <w:wAfter w:w="252" w:type="dxa"/>
                <w:trHeight w:val="90"/>
              </w:trPr>
              <w:tc>
                <w:tcPr>
                  <w:tcW w:w="2317" w:type="dxa"/>
                  <w:gridSpan w:val="2"/>
                  <w:tcBorders>
                    <w:top w:val="nil"/>
                    <w:left w:val="nil"/>
                    <w:bottom w:val="nil"/>
                    <w:right w:val="nil"/>
                  </w:tcBorders>
                  <w:shd w:val="clear" w:color="auto" w:fill="auto"/>
                  <w:vAlign w:val="bottom"/>
                </w:tcPr>
                <w:p w:rsidR="001B79A0" w:rsidRDefault="00E70858">
                  <w:pPr>
                    <w:widowControl/>
                    <w:spacing w:line="24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部门：</w:t>
                  </w:r>
                </w:p>
              </w:tc>
              <w:tc>
                <w:tcPr>
                  <w:tcW w:w="465" w:type="dxa"/>
                  <w:gridSpan w:val="2"/>
                  <w:tcBorders>
                    <w:top w:val="nil"/>
                    <w:left w:val="nil"/>
                    <w:bottom w:val="nil"/>
                    <w:right w:val="nil"/>
                  </w:tcBorders>
                  <w:shd w:val="clear" w:color="auto" w:fill="auto"/>
                  <w:vAlign w:val="bottom"/>
                </w:tcPr>
                <w:p w:rsidR="001B79A0" w:rsidRDefault="001B79A0">
                  <w:pPr>
                    <w:widowControl/>
                    <w:spacing w:line="240" w:lineRule="exact"/>
                    <w:jc w:val="left"/>
                    <w:rPr>
                      <w:rFonts w:ascii="宋体" w:eastAsia="宋体" w:hAnsi="宋体" w:cs="Arial"/>
                      <w:color w:val="000000"/>
                      <w:kern w:val="0"/>
                      <w:sz w:val="15"/>
                      <w:szCs w:val="15"/>
                    </w:rPr>
                  </w:pPr>
                </w:p>
              </w:tc>
              <w:tc>
                <w:tcPr>
                  <w:tcW w:w="748" w:type="dxa"/>
                  <w:tcBorders>
                    <w:top w:val="nil"/>
                    <w:left w:val="nil"/>
                    <w:bottom w:val="nil"/>
                    <w:right w:val="nil"/>
                  </w:tcBorders>
                  <w:shd w:val="clear" w:color="auto" w:fill="auto"/>
                  <w:vAlign w:val="bottom"/>
                </w:tcPr>
                <w:p w:rsidR="001B79A0" w:rsidRDefault="001B79A0">
                  <w:pPr>
                    <w:widowControl/>
                    <w:spacing w:line="240" w:lineRule="exact"/>
                    <w:jc w:val="left"/>
                    <w:rPr>
                      <w:rFonts w:ascii="Times New Roman" w:eastAsia="Times New Roman" w:hAnsi="Times New Roman" w:cs="Times New Roman"/>
                      <w:kern w:val="0"/>
                      <w:sz w:val="15"/>
                      <w:szCs w:val="15"/>
                    </w:rPr>
                  </w:pPr>
                </w:p>
              </w:tc>
              <w:tc>
                <w:tcPr>
                  <w:tcW w:w="2456" w:type="dxa"/>
                  <w:tcBorders>
                    <w:top w:val="nil"/>
                    <w:left w:val="nil"/>
                    <w:bottom w:val="nil"/>
                    <w:right w:val="nil"/>
                  </w:tcBorders>
                  <w:shd w:val="clear" w:color="auto" w:fill="auto"/>
                  <w:vAlign w:val="bottom"/>
                </w:tcPr>
                <w:p w:rsidR="001B79A0" w:rsidRDefault="001B79A0">
                  <w:pPr>
                    <w:widowControl/>
                    <w:spacing w:line="240" w:lineRule="exact"/>
                    <w:jc w:val="left"/>
                    <w:rPr>
                      <w:rFonts w:ascii="Times New Roman" w:eastAsia="Times New Roman" w:hAnsi="Times New Roman" w:cs="Times New Roman"/>
                      <w:kern w:val="0"/>
                      <w:sz w:val="15"/>
                      <w:szCs w:val="15"/>
                    </w:rPr>
                  </w:pPr>
                </w:p>
              </w:tc>
              <w:tc>
                <w:tcPr>
                  <w:tcW w:w="446" w:type="dxa"/>
                  <w:tcBorders>
                    <w:top w:val="nil"/>
                    <w:left w:val="nil"/>
                    <w:bottom w:val="nil"/>
                    <w:right w:val="nil"/>
                  </w:tcBorders>
                  <w:shd w:val="clear" w:color="auto" w:fill="auto"/>
                  <w:vAlign w:val="bottom"/>
                </w:tcPr>
                <w:p w:rsidR="001B79A0" w:rsidRDefault="001B79A0">
                  <w:pPr>
                    <w:widowControl/>
                    <w:spacing w:line="240" w:lineRule="exact"/>
                    <w:jc w:val="left"/>
                    <w:rPr>
                      <w:rFonts w:ascii="Times New Roman" w:eastAsia="Times New Roman" w:hAnsi="Times New Roman" w:cs="Times New Roman"/>
                      <w:kern w:val="0"/>
                      <w:sz w:val="15"/>
                      <w:szCs w:val="15"/>
                    </w:rPr>
                  </w:pPr>
                </w:p>
              </w:tc>
              <w:tc>
                <w:tcPr>
                  <w:tcW w:w="498" w:type="dxa"/>
                  <w:tcBorders>
                    <w:top w:val="nil"/>
                    <w:left w:val="nil"/>
                    <w:bottom w:val="nil"/>
                    <w:right w:val="nil"/>
                  </w:tcBorders>
                  <w:shd w:val="clear" w:color="auto" w:fill="auto"/>
                  <w:vAlign w:val="bottom"/>
                </w:tcPr>
                <w:p w:rsidR="001B79A0" w:rsidRDefault="001B79A0">
                  <w:pPr>
                    <w:widowControl/>
                    <w:spacing w:line="240" w:lineRule="exact"/>
                    <w:jc w:val="left"/>
                    <w:rPr>
                      <w:rFonts w:ascii="Times New Roman" w:eastAsia="Times New Roman" w:hAnsi="Times New Roman" w:cs="Times New Roman"/>
                      <w:kern w:val="0"/>
                      <w:sz w:val="15"/>
                      <w:szCs w:val="15"/>
                    </w:rPr>
                  </w:pPr>
                </w:p>
              </w:tc>
              <w:tc>
                <w:tcPr>
                  <w:tcW w:w="851" w:type="dxa"/>
                  <w:gridSpan w:val="2"/>
                  <w:tcBorders>
                    <w:top w:val="nil"/>
                    <w:left w:val="nil"/>
                    <w:bottom w:val="nil"/>
                    <w:right w:val="nil"/>
                  </w:tcBorders>
                  <w:shd w:val="clear" w:color="auto" w:fill="auto"/>
                  <w:vAlign w:val="bottom"/>
                </w:tcPr>
                <w:p w:rsidR="001B79A0" w:rsidRDefault="001B79A0">
                  <w:pPr>
                    <w:widowControl/>
                    <w:spacing w:line="240" w:lineRule="exact"/>
                    <w:jc w:val="left"/>
                    <w:rPr>
                      <w:rFonts w:ascii="Times New Roman" w:eastAsia="Times New Roman" w:hAnsi="Times New Roman" w:cs="Times New Roman"/>
                      <w:kern w:val="0"/>
                      <w:sz w:val="15"/>
                      <w:szCs w:val="15"/>
                    </w:rPr>
                  </w:pPr>
                </w:p>
              </w:tc>
              <w:tc>
                <w:tcPr>
                  <w:tcW w:w="1703" w:type="dxa"/>
                  <w:gridSpan w:val="3"/>
                  <w:tcBorders>
                    <w:top w:val="nil"/>
                    <w:left w:val="nil"/>
                    <w:bottom w:val="nil"/>
                    <w:right w:val="nil"/>
                  </w:tcBorders>
                  <w:shd w:val="clear" w:color="auto" w:fill="auto"/>
                  <w:vAlign w:val="bottom"/>
                </w:tcPr>
                <w:p w:rsidR="001B79A0" w:rsidRDefault="00E70858">
                  <w:pPr>
                    <w:widowControl/>
                    <w:spacing w:line="24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金额单位：万元</w:t>
                  </w:r>
                </w:p>
              </w:tc>
            </w:tr>
            <w:tr w:rsidR="001B79A0">
              <w:trPr>
                <w:gridAfter w:val="1"/>
                <w:wAfter w:w="252" w:type="dxa"/>
                <w:trHeight w:val="90"/>
              </w:trPr>
              <w:tc>
                <w:tcPr>
                  <w:tcW w:w="35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B79A0" w:rsidRDefault="00E70858">
                  <w:pPr>
                    <w:widowControl/>
                    <w:jc w:val="center"/>
                    <w:rPr>
                      <w:rFonts w:ascii="黑体" w:eastAsia="黑体" w:hAnsi="黑体" w:cs="Arial"/>
                      <w:color w:val="000000"/>
                      <w:kern w:val="0"/>
                      <w:sz w:val="20"/>
                      <w:szCs w:val="20"/>
                    </w:rPr>
                  </w:pPr>
                  <w:r>
                    <w:rPr>
                      <w:rFonts w:ascii="黑体" w:eastAsia="黑体" w:hAnsi="黑体" w:cs="Arial" w:hint="eastAsia"/>
                      <w:color w:val="000000"/>
                      <w:kern w:val="0"/>
                      <w:sz w:val="20"/>
                      <w:szCs w:val="20"/>
                    </w:rPr>
                    <w:t>收入</w:t>
                  </w:r>
                </w:p>
              </w:tc>
              <w:tc>
                <w:tcPr>
                  <w:tcW w:w="5954" w:type="dxa"/>
                  <w:gridSpan w:val="8"/>
                  <w:tcBorders>
                    <w:top w:val="single" w:sz="4" w:space="0" w:color="000000"/>
                    <w:left w:val="nil"/>
                    <w:bottom w:val="single" w:sz="4" w:space="0" w:color="000000"/>
                    <w:right w:val="single" w:sz="4" w:space="0" w:color="000000"/>
                  </w:tcBorders>
                  <w:shd w:val="clear" w:color="auto" w:fill="auto"/>
                  <w:vAlign w:val="center"/>
                </w:tcPr>
                <w:p w:rsidR="001B79A0" w:rsidRDefault="00E70858">
                  <w:pPr>
                    <w:widowControl/>
                    <w:jc w:val="center"/>
                    <w:rPr>
                      <w:rFonts w:ascii="黑体" w:eastAsia="黑体" w:hAnsi="黑体" w:cs="Arial"/>
                      <w:color w:val="000000"/>
                      <w:kern w:val="0"/>
                      <w:sz w:val="20"/>
                      <w:szCs w:val="20"/>
                    </w:rPr>
                  </w:pPr>
                  <w:r>
                    <w:rPr>
                      <w:rFonts w:ascii="黑体" w:eastAsia="黑体" w:hAnsi="黑体" w:cs="Arial" w:hint="eastAsia"/>
                      <w:color w:val="000000"/>
                      <w:kern w:val="0"/>
                      <w:sz w:val="20"/>
                      <w:szCs w:val="20"/>
                    </w:rPr>
                    <w:t>支出</w:t>
                  </w:r>
                </w:p>
              </w:tc>
            </w:tr>
            <w:tr w:rsidR="001B79A0" w:rsidTr="002A320D">
              <w:trPr>
                <w:gridAfter w:val="1"/>
                <w:wAfter w:w="252" w:type="dxa"/>
                <w:trHeight w:val="312"/>
              </w:trPr>
              <w:tc>
                <w:tcPr>
                  <w:tcW w:w="2259" w:type="dxa"/>
                  <w:vMerge w:val="restart"/>
                  <w:tcBorders>
                    <w:top w:val="nil"/>
                    <w:left w:val="single" w:sz="4" w:space="0" w:color="000000"/>
                    <w:bottom w:val="single" w:sz="4" w:space="0" w:color="000000"/>
                    <w:right w:val="single" w:sz="4" w:space="0" w:color="000000"/>
                  </w:tcBorders>
                  <w:shd w:val="clear" w:color="auto" w:fill="auto"/>
                  <w:vAlign w:val="center"/>
                </w:tcPr>
                <w:p w:rsidR="001B79A0" w:rsidRDefault="00E70858">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项目</w:t>
                  </w:r>
                </w:p>
              </w:tc>
              <w:tc>
                <w:tcPr>
                  <w:tcW w:w="426" w:type="dxa"/>
                  <w:gridSpan w:val="2"/>
                  <w:vMerge w:val="restart"/>
                  <w:tcBorders>
                    <w:top w:val="nil"/>
                    <w:left w:val="nil"/>
                    <w:bottom w:val="single" w:sz="4" w:space="0" w:color="000000"/>
                    <w:right w:val="single" w:sz="4" w:space="0" w:color="000000"/>
                  </w:tcBorders>
                  <w:shd w:val="clear" w:color="auto" w:fill="auto"/>
                  <w:vAlign w:val="center"/>
                </w:tcPr>
                <w:p w:rsidR="001B79A0" w:rsidRDefault="00E70858">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行次</w:t>
                  </w:r>
                </w:p>
              </w:tc>
              <w:tc>
                <w:tcPr>
                  <w:tcW w:w="845" w:type="dxa"/>
                  <w:gridSpan w:val="2"/>
                  <w:vMerge w:val="restart"/>
                  <w:tcBorders>
                    <w:top w:val="nil"/>
                    <w:left w:val="nil"/>
                    <w:bottom w:val="single" w:sz="4" w:space="0" w:color="000000"/>
                    <w:right w:val="single" w:sz="4" w:space="0" w:color="000000"/>
                  </w:tcBorders>
                  <w:shd w:val="clear" w:color="auto" w:fill="auto"/>
                  <w:vAlign w:val="center"/>
                </w:tcPr>
                <w:p w:rsidR="001B79A0" w:rsidRDefault="00E70858">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金额</w:t>
                  </w:r>
                </w:p>
              </w:tc>
              <w:tc>
                <w:tcPr>
                  <w:tcW w:w="2456" w:type="dxa"/>
                  <w:vMerge w:val="restart"/>
                  <w:tcBorders>
                    <w:top w:val="nil"/>
                    <w:left w:val="nil"/>
                    <w:bottom w:val="single" w:sz="4" w:space="0" w:color="000000"/>
                    <w:right w:val="single" w:sz="4" w:space="0" w:color="000000"/>
                  </w:tcBorders>
                  <w:shd w:val="clear" w:color="auto" w:fill="auto"/>
                  <w:vAlign w:val="center"/>
                </w:tcPr>
                <w:p w:rsidR="001B79A0" w:rsidRDefault="00E70858">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项目</w:t>
                  </w:r>
                </w:p>
              </w:tc>
              <w:tc>
                <w:tcPr>
                  <w:tcW w:w="446" w:type="dxa"/>
                  <w:vMerge w:val="restart"/>
                  <w:tcBorders>
                    <w:top w:val="nil"/>
                    <w:left w:val="nil"/>
                    <w:bottom w:val="single" w:sz="4" w:space="0" w:color="000000"/>
                    <w:right w:val="single" w:sz="4" w:space="0" w:color="000000"/>
                  </w:tcBorders>
                  <w:shd w:val="clear" w:color="auto" w:fill="auto"/>
                  <w:vAlign w:val="center"/>
                </w:tcPr>
                <w:p w:rsidR="001B79A0" w:rsidRDefault="00E70858">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行次</w:t>
                  </w:r>
                </w:p>
              </w:tc>
              <w:tc>
                <w:tcPr>
                  <w:tcW w:w="789" w:type="dxa"/>
                  <w:gridSpan w:val="2"/>
                  <w:vMerge w:val="restart"/>
                  <w:tcBorders>
                    <w:top w:val="nil"/>
                    <w:left w:val="nil"/>
                    <w:bottom w:val="single" w:sz="4" w:space="0" w:color="000000"/>
                    <w:right w:val="single" w:sz="4" w:space="0" w:color="000000"/>
                  </w:tcBorders>
                  <w:shd w:val="clear" w:color="auto" w:fill="auto"/>
                  <w:vAlign w:val="center"/>
                </w:tcPr>
                <w:p w:rsidR="001B79A0" w:rsidRDefault="00E70858">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合计</w:t>
                  </w:r>
                </w:p>
              </w:tc>
              <w:tc>
                <w:tcPr>
                  <w:tcW w:w="708" w:type="dxa"/>
                  <w:gridSpan w:val="2"/>
                  <w:vMerge w:val="restart"/>
                  <w:tcBorders>
                    <w:top w:val="nil"/>
                    <w:left w:val="nil"/>
                    <w:bottom w:val="single" w:sz="4" w:space="0" w:color="000000"/>
                    <w:right w:val="single" w:sz="4" w:space="0" w:color="000000"/>
                  </w:tcBorders>
                  <w:shd w:val="clear" w:color="auto" w:fill="auto"/>
                  <w:vAlign w:val="center"/>
                </w:tcPr>
                <w:p w:rsidR="001B79A0" w:rsidRDefault="00E70858">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一般公共预算财政拨款</w:t>
                  </w:r>
                </w:p>
              </w:tc>
              <w:tc>
                <w:tcPr>
                  <w:tcW w:w="702" w:type="dxa"/>
                  <w:vMerge w:val="restart"/>
                  <w:tcBorders>
                    <w:top w:val="nil"/>
                    <w:left w:val="nil"/>
                    <w:bottom w:val="single" w:sz="4" w:space="0" w:color="000000"/>
                    <w:right w:val="single" w:sz="4" w:space="0" w:color="000000"/>
                  </w:tcBorders>
                  <w:shd w:val="clear" w:color="auto" w:fill="auto"/>
                  <w:vAlign w:val="center"/>
                </w:tcPr>
                <w:p w:rsidR="001B79A0" w:rsidRDefault="00E70858">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政府性基金预算财政拨款</w:t>
                  </w:r>
                </w:p>
              </w:tc>
              <w:tc>
                <w:tcPr>
                  <w:tcW w:w="853" w:type="dxa"/>
                  <w:vMerge w:val="restart"/>
                  <w:tcBorders>
                    <w:top w:val="nil"/>
                    <w:left w:val="nil"/>
                    <w:bottom w:val="single" w:sz="4" w:space="0" w:color="000000"/>
                    <w:right w:val="single" w:sz="4" w:space="0" w:color="000000"/>
                  </w:tcBorders>
                  <w:shd w:val="clear" w:color="auto" w:fill="auto"/>
                  <w:vAlign w:val="center"/>
                </w:tcPr>
                <w:p w:rsidR="001B79A0" w:rsidRDefault="00E70858">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国有资本经营预算财政拨款</w:t>
                  </w:r>
                </w:p>
              </w:tc>
            </w:tr>
            <w:tr w:rsidR="001B79A0" w:rsidTr="002A320D">
              <w:trPr>
                <w:trHeight w:val="90"/>
              </w:trPr>
              <w:tc>
                <w:tcPr>
                  <w:tcW w:w="2259" w:type="dxa"/>
                  <w:vMerge/>
                  <w:tcBorders>
                    <w:top w:val="nil"/>
                    <w:left w:val="single" w:sz="4" w:space="0" w:color="000000"/>
                    <w:bottom w:val="single" w:sz="4" w:space="0" w:color="000000"/>
                    <w:right w:val="single" w:sz="4" w:space="0" w:color="000000"/>
                  </w:tcBorders>
                  <w:vAlign w:val="center"/>
                </w:tcPr>
                <w:p w:rsidR="001B79A0" w:rsidRDefault="001B79A0">
                  <w:pPr>
                    <w:widowControl/>
                    <w:spacing w:line="240" w:lineRule="exact"/>
                    <w:jc w:val="left"/>
                    <w:rPr>
                      <w:rFonts w:ascii="宋体" w:eastAsia="宋体" w:hAnsi="宋体" w:cs="Arial"/>
                      <w:color w:val="000000"/>
                      <w:kern w:val="0"/>
                      <w:sz w:val="15"/>
                      <w:szCs w:val="15"/>
                    </w:rPr>
                  </w:pPr>
                </w:p>
              </w:tc>
              <w:tc>
                <w:tcPr>
                  <w:tcW w:w="426" w:type="dxa"/>
                  <w:gridSpan w:val="2"/>
                  <w:vMerge/>
                  <w:tcBorders>
                    <w:top w:val="nil"/>
                    <w:left w:val="nil"/>
                    <w:bottom w:val="single" w:sz="4" w:space="0" w:color="000000"/>
                    <w:right w:val="single" w:sz="4" w:space="0" w:color="000000"/>
                  </w:tcBorders>
                  <w:vAlign w:val="center"/>
                </w:tcPr>
                <w:p w:rsidR="001B79A0" w:rsidRDefault="001B79A0">
                  <w:pPr>
                    <w:widowControl/>
                    <w:spacing w:line="240" w:lineRule="exact"/>
                    <w:jc w:val="left"/>
                    <w:rPr>
                      <w:rFonts w:ascii="宋体" w:eastAsia="宋体" w:hAnsi="宋体" w:cs="Arial"/>
                      <w:color w:val="000000"/>
                      <w:kern w:val="0"/>
                      <w:sz w:val="15"/>
                      <w:szCs w:val="15"/>
                    </w:rPr>
                  </w:pPr>
                </w:p>
              </w:tc>
              <w:tc>
                <w:tcPr>
                  <w:tcW w:w="845" w:type="dxa"/>
                  <w:gridSpan w:val="2"/>
                  <w:vMerge/>
                  <w:tcBorders>
                    <w:top w:val="nil"/>
                    <w:left w:val="nil"/>
                    <w:bottom w:val="single" w:sz="4" w:space="0" w:color="000000"/>
                    <w:right w:val="single" w:sz="4" w:space="0" w:color="000000"/>
                  </w:tcBorders>
                  <w:vAlign w:val="center"/>
                </w:tcPr>
                <w:p w:rsidR="001B79A0" w:rsidRDefault="001B79A0">
                  <w:pPr>
                    <w:widowControl/>
                    <w:spacing w:line="240" w:lineRule="exact"/>
                    <w:jc w:val="left"/>
                    <w:rPr>
                      <w:rFonts w:ascii="宋体" w:eastAsia="宋体" w:hAnsi="宋体" w:cs="Arial"/>
                      <w:color w:val="000000"/>
                      <w:kern w:val="0"/>
                      <w:sz w:val="15"/>
                      <w:szCs w:val="15"/>
                    </w:rPr>
                  </w:pPr>
                </w:p>
              </w:tc>
              <w:tc>
                <w:tcPr>
                  <w:tcW w:w="2456" w:type="dxa"/>
                  <w:vMerge/>
                  <w:tcBorders>
                    <w:top w:val="nil"/>
                    <w:left w:val="nil"/>
                    <w:bottom w:val="single" w:sz="4" w:space="0" w:color="000000"/>
                    <w:right w:val="single" w:sz="4" w:space="0" w:color="000000"/>
                  </w:tcBorders>
                  <w:vAlign w:val="center"/>
                </w:tcPr>
                <w:p w:rsidR="001B79A0" w:rsidRDefault="001B79A0">
                  <w:pPr>
                    <w:widowControl/>
                    <w:spacing w:line="240" w:lineRule="exact"/>
                    <w:jc w:val="left"/>
                    <w:rPr>
                      <w:rFonts w:ascii="宋体" w:eastAsia="宋体" w:hAnsi="宋体" w:cs="Arial"/>
                      <w:color w:val="000000"/>
                      <w:kern w:val="0"/>
                      <w:sz w:val="15"/>
                      <w:szCs w:val="15"/>
                    </w:rPr>
                  </w:pPr>
                </w:p>
              </w:tc>
              <w:tc>
                <w:tcPr>
                  <w:tcW w:w="446" w:type="dxa"/>
                  <w:vMerge/>
                  <w:tcBorders>
                    <w:top w:val="nil"/>
                    <w:left w:val="nil"/>
                    <w:bottom w:val="single" w:sz="4" w:space="0" w:color="000000"/>
                    <w:right w:val="single" w:sz="4" w:space="0" w:color="000000"/>
                  </w:tcBorders>
                  <w:vAlign w:val="center"/>
                </w:tcPr>
                <w:p w:rsidR="001B79A0" w:rsidRDefault="001B79A0">
                  <w:pPr>
                    <w:widowControl/>
                    <w:spacing w:line="240" w:lineRule="exact"/>
                    <w:jc w:val="left"/>
                    <w:rPr>
                      <w:rFonts w:ascii="宋体" w:eastAsia="宋体" w:hAnsi="宋体" w:cs="Arial"/>
                      <w:color w:val="000000"/>
                      <w:kern w:val="0"/>
                      <w:sz w:val="15"/>
                      <w:szCs w:val="15"/>
                    </w:rPr>
                  </w:pPr>
                </w:p>
              </w:tc>
              <w:tc>
                <w:tcPr>
                  <w:tcW w:w="789" w:type="dxa"/>
                  <w:gridSpan w:val="2"/>
                  <w:vMerge/>
                  <w:tcBorders>
                    <w:top w:val="nil"/>
                    <w:left w:val="nil"/>
                    <w:bottom w:val="single" w:sz="4" w:space="0" w:color="000000"/>
                    <w:right w:val="single" w:sz="4" w:space="0" w:color="000000"/>
                  </w:tcBorders>
                  <w:vAlign w:val="center"/>
                </w:tcPr>
                <w:p w:rsidR="001B79A0" w:rsidRDefault="001B79A0">
                  <w:pPr>
                    <w:widowControl/>
                    <w:spacing w:line="240" w:lineRule="exact"/>
                    <w:jc w:val="left"/>
                    <w:rPr>
                      <w:rFonts w:ascii="宋体" w:eastAsia="宋体" w:hAnsi="宋体" w:cs="Arial"/>
                      <w:color w:val="000000"/>
                      <w:kern w:val="0"/>
                      <w:sz w:val="15"/>
                      <w:szCs w:val="15"/>
                    </w:rPr>
                  </w:pPr>
                </w:p>
              </w:tc>
              <w:tc>
                <w:tcPr>
                  <w:tcW w:w="708" w:type="dxa"/>
                  <w:gridSpan w:val="2"/>
                  <w:vMerge/>
                  <w:tcBorders>
                    <w:top w:val="nil"/>
                    <w:left w:val="nil"/>
                    <w:bottom w:val="single" w:sz="4" w:space="0" w:color="000000"/>
                    <w:right w:val="single" w:sz="4" w:space="0" w:color="000000"/>
                  </w:tcBorders>
                  <w:vAlign w:val="center"/>
                </w:tcPr>
                <w:p w:rsidR="001B79A0" w:rsidRDefault="001B79A0">
                  <w:pPr>
                    <w:widowControl/>
                    <w:spacing w:line="240" w:lineRule="exact"/>
                    <w:jc w:val="left"/>
                    <w:rPr>
                      <w:rFonts w:ascii="宋体" w:eastAsia="宋体" w:hAnsi="宋体" w:cs="Arial"/>
                      <w:color w:val="000000"/>
                      <w:kern w:val="0"/>
                      <w:sz w:val="15"/>
                      <w:szCs w:val="15"/>
                    </w:rPr>
                  </w:pPr>
                </w:p>
              </w:tc>
              <w:tc>
                <w:tcPr>
                  <w:tcW w:w="702" w:type="dxa"/>
                  <w:vMerge/>
                  <w:tcBorders>
                    <w:top w:val="nil"/>
                    <w:left w:val="nil"/>
                    <w:bottom w:val="single" w:sz="4" w:space="0" w:color="000000"/>
                    <w:right w:val="single" w:sz="4" w:space="0" w:color="000000"/>
                  </w:tcBorders>
                  <w:vAlign w:val="center"/>
                </w:tcPr>
                <w:p w:rsidR="001B79A0" w:rsidRDefault="001B79A0">
                  <w:pPr>
                    <w:widowControl/>
                    <w:spacing w:line="240" w:lineRule="exact"/>
                    <w:jc w:val="left"/>
                    <w:rPr>
                      <w:rFonts w:ascii="宋体" w:eastAsia="宋体" w:hAnsi="宋体" w:cs="Arial"/>
                      <w:color w:val="000000"/>
                      <w:kern w:val="0"/>
                      <w:sz w:val="15"/>
                      <w:szCs w:val="15"/>
                    </w:rPr>
                  </w:pPr>
                </w:p>
              </w:tc>
              <w:tc>
                <w:tcPr>
                  <w:tcW w:w="853" w:type="dxa"/>
                  <w:vMerge/>
                  <w:tcBorders>
                    <w:top w:val="nil"/>
                    <w:left w:val="nil"/>
                    <w:bottom w:val="single" w:sz="4" w:space="0" w:color="000000"/>
                    <w:right w:val="single" w:sz="4" w:space="0" w:color="000000"/>
                  </w:tcBorders>
                  <w:vAlign w:val="center"/>
                </w:tcPr>
                <w:p w:rsidR="001B79A0" w:rsidRDefault="001B79A0">
                  <w:pPr>
                    <w:widowControl/>
                    <w:spacing w:line="240" w:lineRule="exact"/>
                    <w:jc w:val="left"/>
                    <w:rPr>
                      <w:rFonts w:ascii="宋体" w:eastAsia="宋体" w:hAnsi="宋体" w:cs="Arial"/>
                      <w:color w:val="000000"/>
                      <w:kern w:val="0"/>
                      <w:sz w:val="15"/>
                      <w:szCs w:val="15"/>
                    </w:rPr>
                  </w:pPr>
                </w:p>
              </w:tc>
              <w:tc>
                <w:tcPr>
                  <w:tcW w:w="252" w:type="dxa"/>
                  <w:tcBorders>
                    <w:top w:val="nil"/>
                    <w:left w:val="nil"/>
                    <w:bottom w:val="nil"/>
                    <w:right w:val="nil"/>
                  </w:tcBorders>
                  <w:shd w:val="clear" w:color="auto" w:fill="auto"/>
                  <w:noWrap/>
                  <w:vAlign w:val="bottom"/>
                </w:tcPr>
                <w:p w:rsidR="001B79A0" w:rsidRDefault="001B79A0">
                  <w:pPr>
                    <w:widowControl/>
                    <w:jc w:val="center"/>
                    <w:rPr>
                      <w:rFonts w:ascii="宋体" w:eastAsia="宋体" w:hAnsi="宋体" w:cs="Arial"/>
                      <w:color w:val="000000"/>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栏次</w:t>
                  </w: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w:t>
                  </w: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栏次</w:t>
                  </w:r>
                </w:p>
              </w:tc>
              <w:tc>
                <w:tcPr>
                  <w:tcW w:w="446"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w:t>
                  </w: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w:t>
                  </w:r>
                </w:p>
              </w:tc>
              <w:tc>
                <w:tcPr>
                  <w:tcW w:w="702"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w:t>
                  </w:r>
                </w:p>
              </w:tc>
              <w:tc>
                <w:tcPr>
                  <w:tcW w:w="853"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w:t>
                  </w: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一、一般公共预算财政拨款</w:t>
                  </w: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BE7845">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3780.30</w:t>
                  </w: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一、一般公共服务支出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33</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二、政府性基金预算财政拨款</w:t>
                  </w: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二、外交支出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34</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三、国有资本经营财政拨款</w:t>
                  </w: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三、国防支出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35</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四、公共安全支出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36</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BE7845">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3387.09</w:t>
                  </w:r>
                </w:p>
              </w:tc>
              <w:tc>
                <w:tcPr>
                  <w:tcW w:w="708" w:type="dxa"/>
                  <w:gridSpan w:val="2"/>
                  <w:tcBorders>
                    <w:top w:val="nil"/>
                    <w:left w:val="nil"/>
                    <w:bottom w:val="single" w:sz="4" w:space="0" w:color="000000"/>
                    <w:right w:val="single" w:sz="4" w:space="0" w:color="000000"/>
                  </w:tcBorders>
                  <w:shd w:val="clear" w:color="auto" w:fill="auto"/>
                  <w:vAlign w:val="center"/>
                </w:tcPr>
                <w:p w:rsidR="001B79A0" w:rsidRPr="005E48D0" w:rsidRDefault="005E48D0">
                  <w:pPr>
                    <w:widowControl/>
                    <w:spacing w:line="200" w:lineRule="exact"/>
                    <w:jc w:val="right"/>
                    <w:rPr>
                      <w:rFonts w:ascii="Times New Roman" w:hAnsi="Times New Roman" w:cs="Times New Roman"/>
                      <w:kern w:val="0"/>
                      <w:sz w:val="15"/>
                      <w:szCs w:val="15"/>
                    </w:rPr>
                  </w:pPr>
                  <w:r>
                    <w:rPr>
                      <w:rFonts w:ascii="Times New Roman" w:hAnsi="Times New Roman" w:cs="Times New Roman" w:hint="eastAsia"/>
                      <w:kern w:val="0"/>
                      <w:sz w:val="15"/>
                      <w:szCs w:val="15"/>
                    </w:rPr>
                    <w:t>3387.09</w:t>
                  </w: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五、教育支出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37</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六、科学技术支出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38</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7</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七、文化旅游体育与传媒支出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39</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8</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八、社会保障和就业支出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40</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5E48D0">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312.13</w:t>
                  </w:r>
                </w:p>
              </w:tc>
              <w:tc>
                <w:tcPr>
                  <w:tcW w:w="708" w:type="dxa"/>
                  <w:gridSpan w:val="2"/>
                  <w:tcBorders>
                    <w:top w:val="nil"/>
                    <w:left w:val="nil"/>
                    <w:bottom w:val="single" w:sz="4" w:space="0" w:color="000000"/>
                    <w:right w:val="single" w:sz="4" w:space="0" w:color="000000"/>
                  </w:tcBorders>
                  <w:shd w:val="clear" w:color="auto" w:fill="auto"/>
                  <w:vAlign w:val="center"/>
                </w:tcPr>
                <w:p w:rsidR="001B79A0" w:rsidRPr="005E48D0" w:rsidRDefault="005E48D0">
                  <w:pPr>
                    <w:widowControl/>
                    <w:spacing w:line="200" w:lineRule="exact"/>
                    <w:jc w:val="right"/>
                    <w:rPr>
                      <w:rFonts w:ascii="Times New Roman" w:hAnsi="Times New Roman" w:cs="Times New Roman"/>
                      <w:kern w:val="0"/>
                      <w:sz w:val="15"/>
                      <w:szCs w:val="15"/>
                    </w:rPr>
                  </w:pPr>
                  <w:r>
                    <w:rPr>
                      <w:rFonts w:ascii="Times New Roman" w:hAnsi="Times New Roman" w:cs="Times New Roman" w:hint="eastAsia"/>
                      <w:kern w:val="0"/>
                      <w:sz w:val="15"/>
                      <w:szCs w:val="15"/>
                    </w:rPr>
                    <w:t>312.13</w:t>
                  </w: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9</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九、卫生健康支出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41</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5E48D0">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54.12</w:t>
                  </w:r>
                </w:p>
              </w:tc>
              <w:tc>
                <w:tcPr>
                  <w:tcW w:w="708" w:type="dxa"/>
                  <w:gridSpan w:val="2"/>
                  <w:tcBorders>
                    <w:top w:val="nil"/>
                    <w:left w:val="nil"/>
                    <w:bottom w:val="single" w:sz="4" w:space="0" w:color="000000"/>
                    <w:right w:val="single" w:sz="4" w:space="0" w:color="000000"/>
                  </w:tcBorders>
                  <w:shd w:val="clear" w:color="auto" w:fill="auto"/>
                  <w:vAlign w:val="center"/>
                </w:tcPr>
                <w:p w:rsidR="001B79A0" w:rsidRPr="005E48D0" w:rsidRDefault="005E48D0">
                  <w:pPr>
                    <w:widowControl/>
                    <w:spacing w:line="200" w:lineRule="exact"/>
                    <w:jc w:val="right"/>
                    <w:rPr>
                      <w:rFonts w:ascii="Times New Roman" w:hAnsi="Times New Roman" w:cs="Times New Roman"/>
                      <w:kern w:val="0"/>
                      <w:sz w:val="15"/>
                      <w:szCs w:val="15"/>
                    </w:rPr>
                  </w:pPr>
                  <w:r>
                    <w:rPr>
                      <w:rFonts w:ascii="Times New Roman" w:hAnsi="Times New Roman" w:cs="Times New Roman" w:hint="eastAsia"/>
                      <w:kern w:val="0"/>
                      <w:sz w:val="15"/>
                      <w:szCs w:val="15"/>
                    </w:rPr>
                    <w:t>54.12</w:t>
                  </w: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10</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十、节能环保支出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42</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11</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十一、城乡社区支出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43</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12</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十二、农林水支出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44</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13</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十三、交通运输支出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45</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14</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十四、资源勘探工业信息等支出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46</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15</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十五、商业服务业等支出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47</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16</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十六、金融支出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48</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17</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十七、援助其他地区支出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49</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18</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十八、自然资源海洋气象等支出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50</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19</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十九、住房保障支出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51</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5E48D0">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97.27</w:t>
                  </w:r>
                </w:p>
              </w:tc>
              <w:tc>
                <w:tcPr>
                  <w:tcW w:w="708" w:type="dxa"/>
                  <w:gridSpan w:val="2"/>
                  <w:tcBorders>
                    <w:top w:val="nil"/>
                    <w:left w:val="nil"/>
                    <w:bottom w:val="single" w:sz="4" w:space="0" w:color="000000"/>
                    <w:right w:val="single" w:sz="4" w:space="0" w:color="000000"/>
                  </w:tcBorders>
                  <w:shd w:val="clear" w:color="auto" w:fill="auto"/>
                  <w:vAlign w:val="center"/>
                </w:tcPr>
                <w:p w:rsidR="001B79A0" w:rsidRPr="005E48D0" w:rsidRDefault="005E48D0">
                  <w:pPr>
                    <w:widowControl/>
                    <w:spacing w:line="200" w:lineRule="exact"/>
                    <w:jc w:val="right"/>
                    <w:rPr>
                      <w:rFonts w:ascii="Times New Roman" w:hAnsi="Times New Roman" w:cs="Times New Roman"/>
                      <w:kern w:val="0"/>
                      <w:sz w:val="15"/>
                      <w:szCs w:val="15"/>
                    </w:rPr>
                  </w:pPr>
                  <w:r>
                    <w:rPr>
                      <w:rFonts w:ascii="Times New Roman" w:hAnsi="Times New Roman" w:cs="Times New Roman" w:hint="eastAsia"/>
                      <w:kern w:val="0"/>
                      <w:sz w:val="15"/>
                      <w:szCs w:val="15"/>
                    </w:rPr>
                    <w:t>97.27</w:t>
                  </w: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20</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二十、粮油物资储备支出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52</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21</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二十一、国有资本经营预算支出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53</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22</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3"/>
                      <w:szCs w:val="13"/>
                    </w:rPr>
                    <w:t>二十二、灾害防治及应急管理支出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54</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23</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二十三、其他支出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55</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25</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二十五、债务付息支出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57</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26</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二十六、抗疫特别国债安排的支出</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58</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Times New Roman" w:eastAsia="Times New Roman" w:hAnsi="Times New Roman" w:cs="Times New Roman"/>
                      <w:kern w:val="0"/>
                      <w:sz w:val="15"/>
                      <w:szCs w:val="15"/>
                    </w:rPr>
                  </w:pPr>
                  <w:r>
                    <w:rPr>
                      <w:rFonts w:ascii="宋体" w:eastAsia="宋体" w:hAnsi="宋体" w:cs="Arial" w:hint="eastAsia"/>
                      <w:b/>
                      <w:bCs/>
                      <w:color w:val="000000"/>
                      <w:kern w:val="0"/>
                      <w:sz w:val="15"/>
                      <w:szCs w:val="15"/>
                    </w:rPr>
                    <w:t>本年收入合计</w:t>
                  </w: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27</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5E48D0">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3780.30</w:t>
                  </w: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b/>
                      <w:bCs/>
                      <w:color w:val="000000"/>
                      <w:kern w:val="0"/>
                      <w:sz w:val="15"/>
                      <w:szCs w:val="15"/>
                    </w:rPr>
                    <w:t>本年支出合计</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59</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5E48D0">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3850.62</w:t>
                  </w:r>
                </w:p>
              </w:tc>
              <w:tc>
                <w:tcPr>
                  <w:tcW w:w="708" w:type="dxa"/>
                  <w:gridSpan w:val="2"/>
                  <w:tcBorders>
                    <w:top w:val="nil"/>
                    <w:left w:val="nil"/>
                    <w:bottom w:val="single" w:sz="4" w:space="0" w:color="000000"/>
                    <w:right w:val="single" w:sz="4" w:space="0" w:color="000000"/>
                  </w:tcBorders>
                  <w:shd w:val="clear" w:color="auto" w:fill="auto"/>
                  <w:vAlign w:val="center"/>
                </w:tcPr>
                <w:p w:rsidR="001B79A0" w:rsidRPr="005E48D0" w:rsidRDefault="005E48D0">
                  <w:pPr>
                    <w:widowControl/>
                    <w:spacing w:line="200" w:lineRule="exact"/>
                    <w:jc w:val="right"/>
                    <w:rPr>
                      <w:rFonts w:ascii="Times New Roman" w:hAnsi="Times New Roman" w:cs="Times New Roman"/>
                      <w:kern w:val="0"/>
                      <w:sz w:val="15"/>
                      <w:szCs w:val="15"/>
                    </w:rPr>
                  </w:pPr>
                  <w:r>
                    <w:rPr>
                      <w:rFonts w:ascii="Times New Roman" w:hAnsi="Times New Roman" w:cs="Times New Roman" w:hint="eastAsia"/>
                      <w:kern w:val="0"/>
                      <w:sz w:val="15"/>
                      <w:szCs w:val="15"/>
                    </w:rPr>
                    <w:t>3850.62</w:t>
                  </w: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b/>
                      <w:bCs/>
                      <w:color w:val="000000"/>
                      <w:kern w:val="0"/>
                      <w:sz w:val="15"/>
                      <w:szCs w:val="15"/>
                    </w:rPr>
                  </w:pPr>
                  <w:r>
                    <w:rPr>
                      <w:rFonts w:ascii="宋体" w:eastAsia="宋体" w:hAnsi="宋体" w:cs="Arial" w:hint="eastAsia"/>
                      <w:color w:val="000000"/>
                      <w:kern w:val="0"/>
                      <w:sz w:val="15"/>
                      <w:szCs w:val="15"/>
                    </w:rPr>
                    <w:t>年初财政拨款结转和结余</w:t>
                  </w: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28</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5E48D0">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112.83</w:t>
                  </w: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left"/>
                    <w:rPr>
                      <w:rFonts w:ascii="宋体" w:eastAsia="宋体" w:hAnsi="宋体" w:cs="Arial"/>
                      <w:b/>
                      <w:bCs/>
                      <w:color w:val="000000"/>
                      <w:kern w:val="0"/>
                      <w:sz w:val="15"/>
                      <w:szCs w:val="15"/>
                    </w:rPr>
                  </w:pPr>
                  <w:r>
                    <w:rPr>
                      <w:rFonts w:ascii="宋体" w:eastAsia="宋体" w:hAnsi="宋体" w:cs="Arial" w:hint="eastAsia"/>
                      <w:color w:val="000000"/>
                      <w:kern w:val="0"/>
                      <w:sz w:val="15"/>
                      <w:szCs w:val="15"/>
                    </w:rPr>
                    <w:t>年末财政拨款结转和结余</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60</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5E48D0">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40.50</w:t>
                  </w:r>
                </w:p>
              </w:tc>
              <w:tc>
                <w:tcPr>
                  <w:tcW w:w="708" w:type="dxa"/>
                  <w:gridSpan w:val="2"/>
                  <w:tcBorders>
                    <w:top w:val="nil"/>
                    <w:left w:val="nil"/>
                    <w:bottom w:val="single" w:sz="4" w:space="0" w:color="000000"/>
                    <w:right w:val="single" w:sz="4" w:space="0" w:color="000000"/>
                  </w:tcBorders>
                  <w:shd w:val="clear" w:color="auto" w:fill="auto"/>
                  <w:vAlign w:val="center"/>
                </w:tcPr>
                <w:p w:rsidR="001B79A0" w:rsidRPr="005E48D0" w:rsidRDefault="005E48D0">
                  <w:pPr>
                    <w:widowControl/>
                    <w:spacing w:line="200" w:lineRule="exact"/>
                    <w:jc w:val="right"/>
                    <w:rPr>
                      <w:rFonts w:ascii="Times New Roman" w:hAnsi="Times New Roman" w:cs="Times New Roman"/>
                      <w:kern w:val="0"/>
                      <w:sz w:val="15"/>
                      <w:szCs w:val="15"/>
                    </w:rPr>
                  </w:pPr>
                  <w:r>
                    <w:rPr>
                      <w:rFonts w:ascii="Times New Roman" w:hAnsi="Times New Roman" w:cs="Times New Roman" w:hint="eastAsia"/>
                      <w:kern w:val="0"/>
                      <w:sz w:val="15"/>
                      <w:szCs w:val="15"/>
                    </w:rPr>
                    <w:t>40.50</w:t>
                  </w: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E70858" w:rsidP="005E48D0">
                  <w:pPr>
                    <w:widowControl/>
                    <w:spacing w:line="200" w:lineRule="exact"/>
                    <w:ind w:firstLineChars="50" w:firstLine="75"/>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一般公共预算财政拨款</w:t>
                  </w: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29</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5E48D0">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112.83</w:t>
                  </w:r>
                </w:p>
              </w:tc>
              <w:tc>
                <w:tcPr>
                  <w:tcW w:w="2456"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宋体" w:eastAsia="宋体" w:hAnsi="宋体" w:cs="Arial"/>
                      <w:color w:val="000000"/>
                      <w:kern w:val="0"/>
                      <w:sz w:val="15"/>
                      <w:szCs w:val="15"/>
                    </w:rPr>
                  </w:pP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61</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E70858" w:rsidP="005E48D0">
                  <w:pPr>
                    <w:widowControl/>
                    <w:spacing w:line="200" w:lineRule="exact"/>
                    <w:ind w:firstLineChars="50" w:firstLine="75"/>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政府性基金预算财政拨款</w:t>
                  </w: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30</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62</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E70858" w:rsidP="005E48D0">
                  <w:pPr>
                    <w:widowControl/>
                    <w:spacing w:line="200" w:lineRule="exact"/>
                    <w:ind w:firstLineChars="50" w:firstLine="75"/>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国有资本经营预算财政拨款</w:t>
                  </w:r>
                </w:p>
              </w:tc>
              <w:tc>
                <w:tcPr>
                  <w:tcW w:w="426" w:type="dxa"/>
                  <w:gridSpan w:val="2"/>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31</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63</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rsidTr="002A320D">
              <w:trPr>
                <w:trHeight w:val="90"/>
              </w:trPr>
              <w:tc>
                <w:tcPr>
                  <w:tcW w:w="2259" w:type="dxa"/>
                  <w:tcBorders>
                    <w:top w:val="nil"/>
                    <w:left w:val="single" w:sz="4" w:space="0" w:color="000000"/>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b/>
                      <w:bCs/>
                      <w:color w:val="000000"/>
                      <w:kern w:val="0"/>
                      <w:sz w:val="15"/>
                      <w:szCs w:val="15"/>
                    </w:rPr>
                    <w:t>总计</w:t>
                  </w:r>
                </w:p>
              </w:tc>
              <w:tc>
                <w:tcPr>
                  <w:tcW w:w="426" w:type="dxa"/>
                  <w:gridSpan w:val="2"/>
                  <w:tcBorders>
                    <w:top w:val="nil"/>
                    <w:left w:val="nil"/>
                    <w:bottom w:val="single" w:sz="8"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32</w:t>
                  </w:r>
                </w:p>
              </w:tc>
              <w:tc>
                <w:tcPr>
                  <w:tcW w:w="845" w:type="dxa"/>
                  <w:gridSpan w:val="2"/>
                  <w:tcBorders>
                    <w:top w:val="nil"/>
                    <w:left w:val="nil"/>
                    <w:bottom w:val="single" w:sz="4" w:space="0" w:color="000000"/>
                    <w:right w:val="single" w:sz="4" w:space="0" w:color="000000"/>
                  </w:tcBorders>
                  <w:shd w:val="clear" w:color="auto" w:fill="auto"/>
                  <w:vAlign w:val="center"/>
                </w:tcPr>
                <w:p w:rsidR="001B79A0" w:rsidRDefault="005E48D0">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3893.13</w:t>
                  </w:r>
                </w:p>
              </w:tc>
              <w:tc>
                <w:tcPr>
                  <w:tcW w:w="245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Times New Roman" w:eastAsia="Times New Roman" w:hAnsi="Times New Roman" w:cs="Times New Roman"/>
                      <w:kern w:val="0"/>
                      <w:sz w:val="15"/>
                      <w:szCs w:val="15"/>
                    </w:rPr>
                  </w:pPr>
                  <w:r>
                    <w:rPr>
                      <w:rFonts w:ascii="宋体" w:eastAsia="宋体" w:hAnsi="宋体" w:cs="Arial" w:hint="eastAsia"/>
                      <w:b/>
                      <w:bCs/>
                      <w:color w:val="000000"/>
                      <w:kern w:val="0"/>
                      <w:sz w:val="15"/>
                      <w:szCs w:val="15"/>
                    </w:rPr>
                    <w:t>总计</w:t>
                  </w:r>
                </w:p>
              </w:tc>
              <w:tc>
                <w:tcPr>
                  <w:tcW w:w="446" w:type="dxa"/>
                  <w:tcBorders>
                    <w:top w:val="nil"/>
                    <w:left w:val="nil"/>
                    <w:bottom w:val="single" w:sz="4" w:space="0" w:color="000000"/>
                    <w:right w:val="single" w:sz="4" w:space="0" w:color="000000"/>
                  </w:tcBorders>
                  <w:shd w:val="clear" w:color="auto" w:fill="auto"/>
                  <w:vAlign w:val="center"/>
                </w:tcPr>
                <w:p w:rsidR="001B79A0" w:rsidRDefault="00E70858">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64</w:t>
                  </w:r>
                </w:p>
              </w:tc>
              <w:tc>
                <w:tcPr>
                  <w:tcW w:w="789" w:type="dxa"/>
                  <w:gridSpan w:val="2"/>
                  <w:tcBorders>
                    <w:top w:val="nil"/>
                    <w:left w:val="nil"/>
                    <w:bottom w:val="single" w:sz="4" w:space="0" w:color="000000"/>
                    <w:right w:val="single" w:sz="4" w:space="0" w:color="000000"/>
                  </w:tcBorders>
                  <w:shd w:val="clear" w:color="auto" w:fill="auto"/>
                  <w:vAlign w:val="center"/>
                </w:tcPr>
                <w:p w:rsidR="001B79A0" w:rsidRDefault="005E48D0">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3893.13</w:t>
                  </w:r>
                </w:p>
              </w:tc>
              <w:tc>
                <w:tcPr>
                  <w:tcW w:w="708" w:type="dxa"/>
                  <w:gridSpan w:val="2"/>
                  <w:tcBorders>
                    <w:top w:val="nil"/>
                    <w:left w:val="nil"/>
                    <w:bottom w:val="single" w:sz="4" w:space="0" w:color="000000"/>
                    <w:right w:val="single" w:sz="4" w:space="0" w:color="000000"/>
                  </w:tcBorders>
                  <w:shd w:val="clear" w:color="auto" w:fill="auto"/>
                  <w:vAlign w:val="center"/>
                </w:tcPr>
                <w:p w:rsidR="001B79A0" w:rsidRPr="005E48D0" w:rsidRDefault="005E48D0">
                  <w:pPr>
                    <w:widowControl/>
                    <w:spacing w:line="200" w:lineRule="exact"/>
                    <w:jc w:val="right"/>
                    <w:rPr>
                      <w:rFonts w:ascii="Times New Roman" w:hAnsi="Times New Roman" w:cs="Times New Roman"/>
                      <w:kern w:val="0"/>
                      <w:sz w:val="15"/>
                      <w:szCs w:val="15"/>
                    </w:rPr>
                  </w:pPr>
                  <w:r>
                    <w:rPr>
                      <w:rFonts w:ascii="Times New Roman" w:hAnsi="Times New Roman" w:cs="Times New Roman" w:hint="eastAsia"/>
                      <w:kern w:val="0"/>
                      <w:sz w:val="15"/>
                      <w:szCs w:val="15"/>
                    </w:rPr>
                    <w:t>3893.13</w:t>
                  </w:r>
                </w:p>
              </w:tc>
              <w:tc>
                <w:tcPr>
                  <w:tcW w:w="702"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1B79A0" w:rsidRDefault="001B79A0">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trPr>
                <w:trHeight w:val="90"/>
              </w:trPr>
              <w:tc>
                <w:tcPr>
                  <w:tcW w:w="9484" w:type="dxa"/>
                  <w:gridSpan w:val="13"/>
                  <w:tcBorders>
                    <w:top w:val="nil"/>
                    <w:left w:val="nil"/>
                    <w:bottom w:val="nil"/>
                    <w:right w:val="single" w:sz="4" w:space="0" w:color="000000"/>
                  </w:tcBorders>
                  <w:shd w:val="clear" w:color="auto" w:fill="auto"/>
                  <w:vAlign w:val="center"/>
                </w:tcPr>
                <w:p w:rsidR="001B79A0" w:rsidRDefault="00E70858">
                  <w:pPr>
                    <w:widowControl/>
                    <w:spacing w:line="200" w:lineRule="exact"/>
                    <w:jc w:val="left"/>
                    <w:rPr>
                      <w:rFonts w:ascii="Times New Roman" w:eastAsia="Times New Roman" w:hAnsi="Times New Roman" w:cs="Times New Roman"/>
                      <w:kern w:val="0"/>
                      <w:sz w:val="15"/>
                      <w:szCs w:val="15"/>
                    </w:rPr>
                  </w:pPr>
                  <w:r>
                    <w:rPr>
                      <w:rFonts w:ascii="宋体" w:eastAsia="宋体" w:hAnsi="宋体" w:cs="Arial" w:hint="eastAsia"/>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r w:rsidR="001B79A0">
              <w:trPr>
                <w:trHeight w:val="90"/>
              </w:trPr>
              <w:tc>
                <w:tcPr>
                  <w:tcW w:w="9484" w:type="dxa"/>
                  <w:gridSpan w:val="13"/>
                  <w:tcBorders>
                    <w:top w:val="nil"/>
                    <w:left w:val="nil"/>
                    <w:bottom w:val="nil"/>
                    <w:right w:val="nil"/>
                  </w:tcBorders>
                  <w:shd w:val="clear" w:color="auto" w:fill="auto"/>
                  <w:vAlign w:val="center"/>
                </w:tcPr>
                <w:p w:rsidR="001B79A0" w:rsidRDefault="001B79A0">
                  <w:pPr>
                    <w:widowControl/>
                    <w:spacing w:line="240" w:lineRule="exact"/>
                    <w:jc w:val="left"/>
                    <w:rPr>
                      <w:rFonts w:ascii="宋体" w:eastAsia="宋体" w:hAnsi="宋体" w:cs="Arial"/>
                      <w:color w:val="000000"/>
                      <w:kern w:val="0"/>
                      <w:sz w:val="15"/>
                      <w:szCs w:val="15"/>
                    </w:rPr>
                  </w:pPr>
                </w:p>
              </w:tc>
              <w:tc>
                <w:tcPr>
                  <w:tcW w:w="252" w:type="dxa"/>
                  <w:vAlign w:val="center"/>
                </w:tcPr>
                <w:p w:rsidR="001B79A0" w:rsidRDefault="001B79A0">
                  <w:pPr>
                    <w:widowControl/>
                    <w:jc w:val="left"/>
                    <w:rPr>
                      <w:rFonts w:ascii="Times New Roman" w:eastAsia="Times New Roman" w:hAnsi="Times New Roman" w:cs="Times New Roman"/>
                      <w:kern w:val="0"/>
                      <w:sz w:val="15"/>
                      <w:szCs w:val="15"/>
                    </w:rPr>
                  </w:pPr>
                </w:p>
              </w:tc>
            </w:tr>
          </w:tbl>
          <w:p w:rsidR="001B79A0" w:rsidRDefault="00E70858">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1B79A0" w:rsidTr="00000DDB">
        <w:trPr>
          <w:trHeight w:val="255"/>
          <w:jc w:val="center"/>
        </w:trPr>
        <w:tc>
          <w:tcPr>
            <w:tcW w:w="1174" w:type="dxa"/>
            <w:gridSpan w:val="2"/>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50"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2968"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1701"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4030" w:type="dxa"/>
            <w:gridSpan w:val="3"/>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公开05表</w:t>
            </w:r>
          </w:p>
        </w:tc>
      </w:tr>
      <w:tr w:rsidR="001B79A0" w:rsidTr="00000DDB">
        <w:trPr>
          <w:trHeight w:val="255"/>
          <w:jc w:val="center"/>
        </w:trPr>
        <w:tc>
          <w:tcPr>
            <w:tcW w:w="1174" w:type="dxa"/>
            <w:gridSpan w:val="2"/>
            <w:tcBorders>
              <w:top w:val="nil"/>
              <w:left w:val="nil"/>
              <w:bottom w:val="nil"/>
              <w:right w:val="nil"/>
            </w:tcBorders>
            <w:shd w:val="clear" w:color="auto" w:fill="auto"/>
            <w:noWrap/>
            <w:tcMar>
              <w:top w:w="15" w:type="dxa"/>
              <w:left w:w="15" w:type="dxa"/>
              <w:right w:w="15" w:type="dxa"/>
            </w:tcMar>
          </w:tcPr>
          <w:p w:rsidR="001B79A0" w:rsidRDefault="00E70858" w:rsidP="00000DDB">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部门：</w:t>
            </w:r>
            <w:r w:rsidR="00000DDB">
              <w:rPr>
                <w:rFonts w:ascii="宋体" w:eastAsia="宋体" w:hAnsi="宋体" w:cs="宋体" w:hint="eastAsia"/>
                <w:color w:val="000000"/>
                <w:kern w:val="0"/>
                <w:sz w:val="18"/>
                <w:szCs w:val="18"/>
              </w:rPr>
              <w:t>香河县</w:t>
            </w:r>
          </w:p>
        </w:tc>
        <w:tc>
          <w:tcPr>
            <w:tcW w:w="67"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50"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2968" w:type="dxa"/>
            <w:tcBorders>
              <w:top w:val="nil"/>
              <w:left w:val="nil"/>
              <w:bottom w:val="nil"/>
              <w:right w:val="nil"/>
            </w:tcBorders>
            <w:shd w:val="clear" w:color="auto" w:fill="auto"/>
            <w:noWrap/>
            <w:tcMar>
              <w:top w:w="15" w:type="dxa"/>
              <w:left w:w="15" w:type="dxa"/>
              <w:right w:w="15" w:type="dxa"/>
            </w:tcMar>
            <w:vAlign w:val="bottom"/>
          </w:tcPr>
          <w:p w:rsidR="001B79A0" w:rsidRDefault="00000DDB">
            <w:pPr>
              <w:rPr>
                <w:rFonts w:ascii="Arial" w:hAnsi="Arial" w:cs="Arial"/>
                <w:color w:val="000000"/>
                <w:sz w:val="18"/>
                <w:szCs w:val="18"/>
              </w:rPr>
            </w:pPr>
            <w:r>
              <w:rPr>
                <w:rFonts w:ascii="Arial" w:hAnsi="Arial" w:cs="Arial" w:hint="eastAsia"/>
                <w:color w:val="000000"/>
                <w:sz w:val="18"/>
                <w:szCs w:val="18"/>
              </w:rPr>
              <w:t>人民法院</w:t>
            </w:r>
          </w:p>
        </w:tc>
        <w:tc>
          <w:tcPr>
            <w:tcW w:w="1701"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18"/>
                <w:szCs w:val="18"/>
              </w:rPr>
            </w:pPr>
          </w:p>
        </w:tc>
        <w:tc>
          <w:tcPr>
            <w:tcW w:w="4030" w:type="dxa"/>
            <w:gridSpan w:val="3"/>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1B79A0" w:rsidTr="002A320D">
        <w:trPr>
          <w:trHeight w:val="308"/>
          <w:jc w:val="center"/>
        </w:trPr>
        <w:tc>
          <w:tcPr>
            <w:tcW w:w="425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项目</w:t>
            </w:r>
          </w:p>
        </w:tc>
        <w:tc>
          <w:tcPr>
            <w:tcW w:w="5731"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本年支出</w:t>
            </w:r>
          </w:p>
        </w:tc>
      </w:tr>
      <w:tr w:rsidR="001B79A0" w:rsidTr="00000DDB">
        <w:trPr>
          <w:trHeight w:val="312"/>
          <w:jc w:val="center"/>
        </w:trPr>
        <w:tc>
          <w:tcPr>
            <w:tcW w:w="99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功能分类科目编码</w:t>
            </w:r>
          </w:p>
        </w:tc>
        <w:tc>
          <w:tcPr>
            <w:tcW w:w="3260" w:type="dxa"/>
            <w:gridSpan w:val="4"/>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科目名称</w:t>
            </w:r>
          </w:p>
        </w:tc>
        <w:tc>
          <w:tcPr>
            <w:tcW w:w="170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小计</w:t>
            </w:r>
          </w:p>
        </w:tc>
        <w:tc>
          <w:tcPr>
            <w:tcW w:w="212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基本支出</w:t>
            </w:r>
          </w:p>
        </w:tc>
        <w:tc>
          <w:tcPr>
            <w:tcW w:w="1904"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项目支出</w:t>
            </w:r>
          </w:p>
        </w:tc>
      </w:tr>
      <w:tr w:rsidR="001B79A0" w:rsidTr="00000DDB">
        <w:trPr>
          <w:trHeight w:val="312"/>
          <w:jc w:val="center"/>
        </w:trPr>
        <w:tc>
          <w:tcPr>
            <w:tcW w:w="99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3260" w:type="dxa"/>
            <w:gridSpan w:val="4"/>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170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212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1904"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r>
      <w:tr w:rsidR="001B79A0" w:rsidTr="00000DDB">
        <w:trPr>
          <w:trHeight w:val="312"/>
          <w:jc w:val="center"/>
        </w:trPr>
        <w:tc>
          <w:tcPr>
            <w:tcW w:w="99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3260" w:type="dxa"/>
            <w:gridSpan w:val="4"/>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170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212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c>
          <w:tcPr>
            <w:tcW w:w="1904"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8"/>
                <w:szCs w:val="18"/>
              </w:rPr>
            </w:pPr>
          </w:p>
        </w:tc>
      </w:tr>
      <w:tr w:rsidR="001B79A0" w:rsidTr="00000DDB">
        <w:trPr>
          <w:trHeight w:val="308"/>
          <w:jc w:val="center"/>
        </w:trPr>
        <w:tc>
          <w:tcPr>
            <w:tcW w:w="4259"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栏次</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r>
      <w:tr w:rsidR="001B79A0" w:rsidTr="00000DDB">
        <w:trPr>
          <w:trHeight w:val="308"/>
          <w:jc w:val="center"/>
        </w:trPr>
        <w:tc>
          <w:tcPr>
            <w:tcW w:w="4259"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合计</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b/>
                <w:color w:val="000000"/>
                <w:sz w:val="18"/>
                <w:szCs w:val="18"/>
              </w:rPr>
            </w:pPr>
            <w:r>
              <w:rPr>
                <w:rFonts w:ascii="宋体" w:eastAsia="宋体" w:hAnsi="宋体" w:cs="宋体" w:hint="eastAsia"/>
                <w:b/>
                <w:color w:val="000000"/>
                <w:sz w:val="18"/>
                <w:szCs w:val="18"/>
              </w:rPr>
              <w:t>3850.62</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b/>
                <w:color w:val="000000"/>
                <w:sz w:val="18"/>
                <w:szCs w:val="18"/>
              </w:rPr>
            </w:pPr>
            <w:r>
              <w:rPr>
                <w:rFonts w:ascii="宋体" w:eastAsia="宋体" w:hAnsi="宋体" w:cs="宋体" w:hint="eastAsia"/>
                <w:b/>
                <w:color w:val="000000"/>
                <w:sz w:val="18"/>
                <w:szCs w:val="18"/>
              </w:rPr>
              <w:t>3563.88</w:t>
            </w: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b/>
                <w:color w:val="000000"/>
                <w:sz w:val="18"/>
                <w:szCs w:val="18"/>
              </w:rPr>
            </w:pPr>
            <w:r>
              <w:rPr>
                <w:rFonts w:ascii="宋体" w:eastAsia="宋体" w:hAnsi="宋体" w:cs="宋体" w:hint="eastAsia"/>
                <w:b/>
                <w:color w:val="000000"/>
                <w:sz w:val="18"/>
                <w:szCs w:val="18"/>
              </w:rPr>
              <w:t>286.74</w:t>
            </w:r>
          </w:p>
        </w:tc>
      </w:tr>
      <w:tr w:rsidR="001B79A0" w:rsidTr="00000DDB">
        <w:trPr>
          <w:trHeight w:val="308"/>
          <w:jc w:val="center"/>
        </w:trPr>
        <w:tc>
          <w:tcPr>
            <w:tcW w:w="99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672947">
            <w:pPr>
              <w:jc w:val="left"/>
              <w:rPr>
                <w:rFonts w:ascii="宋体" w:eastAsia="宋体" w:hAnsi="宋体" w:cs="宋体"/>
                <w:color w:val="000000"/>
                <w:sz w:val="18"/>
                <w:szCs w:val="18"/>
              </w:rPr>
            </w:pPr>
            <w:r>
              <w:rPr>
                <w:rFonts w:ascii="宋体" w:eastAsia="宋体" w:hAnsi="宋体" w:cs="宋体" w:hint="eastAsia"/>
                <w:color w:val="000000"/>
                <w:sz w:val="18"/>
                <w:szCs w:val="18"/>
              </w:rPr>
              <w:t>204</w:t>
            </w:r>
          </w:p>
        </w:tc>
        <w:tc>
          <w:tcPr>
            <w:tcW w:w="326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2A320D">
            <w:pPr>
              <w:jc w:val="left"/>
              <w:rPr>
                <w:rFonts w:ascii="宋体" w:eastAsia="宋体" w:hAnsi="宋体" w:cs="宋体"/>
                <w:color w:val="000000"/>
                <w:sz w:val="18"/>
                <w:szCs w:val="18"/>
              </w:rPr>
            </w:pPr>
            <w:r w:rsidRPr="002A320D">
              <w:rPr>
                <w:rFonts w:ascii="宋体" w:eastAsia="宋体" w:hAnsi="宋体" w:cs="宋体" w:hint="eastAsia"/>
                <w:color w:val="000000"/>
                <w:sz w:val="18"/>
                <w:szCs w:val="18"/>
              </w:rPr>
              <w:t>公共安全支出</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3387.09</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3100.35</w:t>
            </w: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286.74</w:t>
            </w:r>
          </w:p>
        </w:tc>
      </w:tr>
      <w:tr w:rsidR="001B79A0" w:rsidTr="00000DDB">
        <w:trPr>
          <w:trHeight w:val="308"/>
          <w:jc w:val="center"/>
        </w:trPr>
        <w:tc>
          <w:tcPr>
            <w:tcW w:w="99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672947">
            <w:pPr>
              <w:jc w:val="left"/>
              <w:rPr>
                <w:rFonts w:ascii="宋体" w:eastAsia="宋体" w:hAnsi="宋体" w:cs="宋体"/>
                <w:color w:val="000000"/>
                <w:sz w:val="18"/>
                <w:szCs w:val="18"/>
              </w:rPr>
            </w:pPr>
            <w:r>
              <w:rPr>
                <w:rFonts w:ascii="宋体" w:eastAsia="宋体" w:hAnsi="宋体" w:cs="宋体" w:hint="eastAsia"/>
                <w:color w:val="000000"/>
                <w:sz w:val="18"/>
                <w:szCs w:val="18"/>
              </w:rPr>
              <w:t>20405</w:t>
            </w:r>
          </w:p>
        </w:tc>
        <w:tc>
          <w:tcPr>
            <w:tcW w:w="326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2A320D">
            <w:pPr>
              <w:jc w:val="left"/>
              <w:rPr>
                <w:rFonts w:ascii="宋体" w:eastAsia="宋体" w:hAnsi="宋体" w:cs="宋体"/>
                <w:color w:val="000000"/>
                <w:sz w:val="18"/>
                <w:szCs w:val="18"/>
              </w:rPr>
            </w:pPr>
            <w:r>
              <w:rPr>
                <w:rFonts w:ascii="宋体" w:eastAsia="宋体" w:hAnsi="宋体" w:cs="宋体" w:hint="eastAsia"/>
                <w:color w:val="000000"/>
                <w:sz w:val="18"/>
                <w:szCs w:val="18"/>
              </w:rPr>
              <w:t>法院</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3387.09</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3100.35</w:t>
            </w: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286.74</w:t>
            </w:r>
          </w:p>
        </w:tc>
      </w:tr>
      <w:tr w:rsidR="00672947" w:rsidTr="00000DDB">
        <w:trPr>
          <w:trHeight w:val="308"/>
          <w:jc w:val="center"/>
        </w:trPr>
        <w:tc>
          <w:tcPr>
            <w:tcW w:w="99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2947" w:rsidRDefault="00672947">
            <w:pPr>
              <w:jc w:val="left"/>
              <w:rPr>
                <w:rFonts w:ascii="宋体" w:eastAsia="宋体" w:hAnsi="宋体" w:cs="宋体"/>
                <w:color w:val="000000"/>
                <w:sz w:val="18"/>
                <w:szCs w:val="18"/>
              </w:rPr>
            </w:pPr>
            <w:r>
              <w:rPr>
                <w:rFonts w:ascii="宋体" w:eastAsia="宋体" w:hAnsi="宋体" w:cs="宋体" w:hint="eastAsia"/>
                <w:color w:val="000000"/>
                <w:sz w:val="18"/>
                <w:szCs w:val="18"/>
              </w:rPr>
              <w:t>2040501</w:t>
            </w:r>
          </w:p>
        </w:tc>
        <w:tc>
          <w:tcPr>
            <w:tcW w:w="326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2947" w:rsidRDefault="002A320D">
            <w:pPr>
              <w:jc w:val="left"/>
              <w:rPr>
                <w:rFonts w:ascii="宋体" w:eastAsia="宋体" w:hAnsi="宋体" w:cs="宋体"/>
                <w:color w:val="000000"/>
                <w:sz w:val="18"/>
                <w:szCs w:val="18"/>
              </w:rPr>
            </w:pPr>
            <w:r w:rsidRPr="002A320D">
              <w:rPr>
                <w:rFonts w:ascii="宋体" w:eastAsia="宋体" w:hAnsi="宋体" w:cs="宋体" w:hint="eastAsia"/>
                <w:color w:val="000000"/>
                <w:sz w:val="18"/>
                <w:szCs w:val="18"/>
              </w:rPr>
              <w:t xml:space="preserve">  行政运行</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2947"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3084.50</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2947"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3084.50</w:t>
            </w: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2947" w:rsidRDefault="00672947">
            <w:pPr>
              <w:jc w:val="right"/>
              <w:rPr>
                <w:rFonts w:ascii="宋体" w:eastAsia="宋体" w:hAnsi="宋体" w:cs="宋体"/>
                <w:color w:val="000000"/>
                <w:sz w:val="18"/>
                <w:szCs w:val="18"/>
              </w:rPr>
            </w:pPr>
          </w:p>
        </w:tc>
      </w:tr>
      <w:tr w:rsidR="005E48D0" w:rsidTr="00000DDB">
        <w:trPr>
          <w:trHeight w:val="308"/>
          <w:jc w:val="center"/>
        </w:trPr>
        <w:tc>
          <w:tcPr>
            <w:tcW w:w="99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48D0" w:rsidRDefault="00672947">
            <w:pPr>
              <w:jc w:val="left"/>
              <w:rPr>
                <w:rFonts w:ascii="宋体" w:eastAsia="宋体" w:hAnsi="宋体" w:cs="宋体"/>
                <w:color w:val="000000"/>
                <w:sz w:val="18"/>
                <w:szCs w:val="18"/>
              </w:rPr>
            </w:pPr>
            <w:r>
              <w:rPr>
                <w:rFonts w:ascii="宋体" w:eastAsia="宋体" w:hAnsi="宋体" w:cs="宋体" w:hint="eastAsia"/>
                <w:color w:val="000000"/>
                <w:sz w:val="18"/>
                <w:szCs w:val="18"/>
              </w:rPr>
              <w:t>2040504</w:t>
            </w:r>
          </w:p>
        </w:tc>
        <w:tc>
          <w:tcPr>
            <w:tcW w:w="326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2A320D">
            <w:pPr>
              <w:jc w:val="left"/>
              <w:rPr>
                <w:rFonts w:ascii="宋体" w:eastAsia="宋体" w:hAnsi="宋体" w:cs="宋体"/>
                <w:color w:val="000000"/>
                <w:sz w:val="18"/>
                <w:szCs w:val="18"/>
              </w:rPr>
            </w:pPr>
            <w:r w:rsidRPr="002A320D">
              <w:rPr>
                <w:rFonts w:ascii="宋体" w:eastAsia="宋体" w:hAnsi="宋体" w:cs="宋体" w:hint="eastAsia"/>
                <w:color w:val="000000"/>
                <w:sz w:val="18"/>
                <w:szCs w:val="18"/>
              </w:rPr>
              <w:t xml:space="preserve">  案件审判</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15.86</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15.86</w:t>
            </w: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5E48D0">
            <w:pPr>
              <w:jc w:val="right"/>
              <w:rPr>
                <w:rFonts w:ascii="宋体" w:eastAsia="宋体" w:hAnsi="宋体" w:cs="宋体"/>
                <w:color w:val="000000"/>
                <w:sz w:val="18"/>
                <w:szCs w:val="18"/>
              </w:rPr>
            </w:pPr>
          </w:p>
        </w:tc>
      </w:tr>
      <w:tr w:rsidR="005E48D0" w:rsidTr="00000DDB">
        <w:trPr>
          <w:trHeight w:val="308"/>
          <w:jc w:val="center"/>
        </w:trPr>
        <w:tc>
          <w:tcPr>
            <w:tcW w:w="99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48D0" w:rsidRDefault="00672947">
            <w:pPr>
              <w:jc w:val="left"/>
              <w:rPr>
                <w:rFonts w:ascii="宋体" w:eastAsia="宋体" w:hAnsi="宋体" w:cs="宋体"/>
                <w:color w:val="000000"/>
                <w:sz w:val="18"/>
                <w:szCs w:val="18"/>
              </w:rPr>
            </w:pPr>
            <w:r>
              <w:rPr>
                <w:rFonts w:ascii="宋体" w:eastAsia="宋体" w:hAnsi="宋体" w:cs="宋体" w:hint="eastAsia"/>
                <w:color w:val="000000"/>
                <w:sz w:val="18"/>
                <w:szCs w:val="18"/>
              </w:rPr>
              <w:t>2040599</w:t>
            </w:r>
          </w:p>
        </w:tc>
        <w:tc>
          <w:tcPr>
            <w:tcW w:w="326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2A320D">
            <w:pPr>
              <w:jc w:val="left"/>
              <w:rPr>
                <w:rFonts w:ascii="宋体" w:eastAsia="宋体" w:hAnsi="宋体" w:cs="宋体"/>
                <w:color w:val="000000"/>
                <w:sz w:val="18"/>
                <w:szCs w:val="18"/>
              </w:rPr>
            </w:pPr>
            <w:r w:rsidRPr="002A320D">
              <w:rPr>
                <w:rFonts w:ascii="宋体" w:eastAsia="宋体" w:hAnsi="宋体" w:cs="宋体" w:hint="eastAsia"/>
                <w:color w:val="000000"/>
                <w:sz w:val="18"/>
                <w:szCs w:val="18"/>
              </w:rPr>
              <w:t xml:space="preserve">  其他法院支出</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286.74</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5E48D0">
            <w:pPr>
              <w:jc w:val="right"/>
              <w:rPr>
                <w:rFonts w:ascii="宋体" w:eastAsia="宋体" w:hAnsi="宋体" w:cs="宋体"/>
                <w:color w:val="000000"/>
                <w:sz w:val="18"/>
                <w:szCs w:val="18"/>
              </w:rPr>
            </w:pP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286.74</w:t>
            </w:r>
          </w:p>
        </w:tc>
      </w:tr>
      <w:tr w:rsidR="005E48D0" w:rsidTr="00000DDB">
        <w:trPr>
          <w:trHeight w:val="308"/>
          <w:jc w:val="center"/>
        </w:trPr>
        <w:tc>
          <w:tcPr>
            <w:tcW w:w="99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48D0" w:rsidRDefault="00672947">
            <w:pPr>
              <w:jc w:val="left"/>
              <w:rPr>
                <w:rFonts w:ascii="宋体" w:eastAsia="宋体" w:hAnsi="宋体" w:cs="宋体"/>
                <w:color w:val="000000"/>
                <w:sz w:val="18"/>
                <w:szCs w:val="18"/>
              </w:rPr>
            </w:pPr>
            <w:r>
              <w:rPr>
                <w:rFonts w:ascii="宋体" w:eastAsia="宋体" w:hAnsi="宋体" w:cs="宋体" w:hint="eastAsia"/>
                <w:color w:val="000000"/>
                <w:sz w:val="18"/>
                <w:szCs w:val="18"/>
              </w:rPr>
              <w:t>208</w:t>
            </w:r>
          </w:p>
        </w:tc>
        <w:tc>
          <w:tcPr>
            <w:tcW w:w="326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2A320D">
            <w:pPr>
              <w:jc w:val="left"/>
              <w:rPr>
                <w:rFonts w:ascii="宋体" w:eastAsia="宋体" w:hAnsi="宋体" w:cs="宋体"/>
                <w:color w:val="000000"/>
                <w:sz w:val="18"/>
                <w:szCs w:val="18"/>
              </w:rPr>
            </w:pPr>
            <w:r w:rsidRPr="002A320D">
              <w:rPr>
                <w:rFonts w:ascii="宋体" w:eastAsia="宋体" w:hAnsi="宋体" w:cs="宋体" w:hint="eastAsia"/>
                <w:color w:val="000000"/>
                <w:sz w:val="18"/>
                <w:szCs w:val="18"/>
              </w:rPr>
              <w:t>社会保障和就业支出</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312.13</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312.13</w:t>
            </w: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5E48D0">
            <w:pPr>
              <w:jc w:val="right"/>
              <w:rPr>
                <w:rFonts w:ascii="宋体" w:eastAsia="宋体" w:hAnsi="宋体" w:cs="宋体"/>
                <w:color w:val="000000"/>
                <w:sz w:val="18"/>
                <w:szCs w:val="18"/>
              </w:rPr>
            </w:pPr>
          </w:p>
        </w:tc>
      </w:tr>
      <w:tr w:rsidR="005E48D0" w:rsidTr="00000DDB">
        <w:trPr>
          <w:trHeight w:val="308"/>
          <w:jc w:val="center"/>
        </w:trPr>
        <w:tc>
          <w:tcPr>
            <w:tcW w:w="99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48D0" w:rsidRDefault="00672947">
            <w:pPr>
              <w:jc w:val="left"/>
              <w:rPr>
                <w:rFonts w:ascii="宋体" w:eastAsia="宋体" w:hAnsi="宋体" w:cs="宋体"/>
                <w:color w:val="000000"/>
                <w:sz w:val="18"/>
                <w:szCs w:val="18"/>
              </w:rPr>
            </w:pPr>
            <w:r>
              <w:rPr>
                <w:rFonts w:ascii="宋体" w:eastAsia="宋体" w:hAnsi="宋体" w:cs="宋体" w:hint="eastAsia"/>
                <w:color w:val="000000"/>
                <w:sz w:val="18"/>
                <w:szCs w:val="18"/>
              </w:rPr>
              <w:t>20805</w:t>
            </w:r>
          </w:p>
        </w:tc>
        <w:tc>
          <w:tcPr>
            <w:tcW w:w="326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2A320D">
            <w:pPr>
              <w:jc w:val="left"/>
              <w:rPr>
                <w:rFonts w:ascii="宋体" w:eastAsia="宋体" w:hAnsi="宋体" w:cs="宋体"/>
                <w:color w:val="000000"/>
                <w:sz w:val="18"/>
                <w:szCs w:val="18"/>
              </w:rPr>
            </w:pPr>
            <w:r w:rsidRPr="002A320D">
              <w:rPr>
                <w:rFonts w:ascii="宋体" w:eastAsia="宋体" w:hAnsi="宋体" w:cs="宋体" w:hint="eastAsia"/>
                <w:color w:val="000000"/>
                <w:sz w:val="18"/>
                <w:szCs w:val="18"/>
              </w:rPr>
              <w:t>行政事业单位养老支出</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312.13</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312.13</w:t>
            </w: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5E48D0">
            <w:pPr>
              <w:jc w:val="right"/>
              <w:rPr>
                <w:rFonts w:ascii="宋体" w:eastAsia="宋体" w:hAnsi="宋体" w:cs="宋体"/>
                <w:color w:val="000000"/>
                <w:sz w:val="18"/>
                <w:szCs w:val="18"/>
              </w:rPr>
            </w:pPr>
          </w:p>
        </w:tc>
      </w:tr>
      <w:tr w:rsidR="005E48D0" w:rsidTr="00000DDB">
        <w:trPr>
          <w:trHeight w:val="308"/>
          <w:jc w:val="center"/>
        </w:trPr>
        <w:tc>
          <w:tcPr>
            <w:tcW w:w="99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48D0" w:rsidRDefault="00672947">
            <w:pPr>
              <w:jc w:val="left"/>
              <w:rPr>
                <w:rFonts w:ascii="宋体" w:eastAsia="宋体" w:hAnsi="宋体" w:cs="宋体"/>
                <w:color w:val="000000"/>
                <w:sz w:val="18"/>
                <w:szCs w:val="18"/>
              </w:rPr>
            </w:pPr>
            <w:r>
              <w:rPr>
                <w:rFonts w:ascii="宋体" w:eastAsia="宋体" w:hAnsi="宋体" w:cs="宋体" w:hint="eastAsia"/>
                <w:color w:val="000000"/>
                <w:sz w:val="18"/>
                <w:szCs w:val="18"/>
              </w:rPr>
              <w:t>2080501</w:t>
            </w:r>
          </w:p>
        </w:tc>
        <w:tc>
          <w:tcPr>
            <w:tcW w:w="326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2A320D">
            <w:pPr>
              <w:jc w:val="left"/>
              <w:rPr>
                <w:rFonts w:ascii="宋体" w:eastAsia="宋体" w:hAnsi="宋体" w:cs="宋体"/>
                <w:color w:val="000000"/>
                <w:sz w:val="18"/>
                <w:szCs w:val="18"/>
              </w:rPr>
            </w:pPr>
            <w:r w:rsidRPr="002A320D">
              <w:rPr>
                <w:rFonts w:ascii="宋体" w:eastAsia="宋体" w:hAnsi="宋体" w:cs="宋体" w:hint="eastAsia"/>
                <w:color w:val="000000"/>
                <w:sz w:val="18"/>
                <w:szCs w:val="18"/>
              </w:rPr>
              <w:t xml:space="preserve">  行政单位离退休</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182.44</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182.44</w:t>
            </w: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E48D0" w:rsidRDefault="005E48D0">
            <w:pPr>
              <w:jc w:val="right"/>
              <w:rPr>
                <w:rFonts w:ascii="宋体" w:eastAsia="宋体" w:hAnsi="宋体" w:cs="宋体"/>
                <w:color w:val="000000"/>
                <w:sz w:val="18"/>
                <w:szCs w:val="18"/>
              </w:rPr>
            </w:pPr>
          </w:p>
        </w:tc>
      </w:tr>
      <w:tr w:rsidR="001B79A0" w:rsidTr="00000DDB">
        <w:trPr>
          <w:trHeight w:val="308"/>
          <w:jc w:val="center"/>
        </w:trPr>
        <w:tc>
          <w:tcPr>
            <w:tcW w:w="99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672947">
            <w:pPr>
              <w:jc w:val="left"/>
              <w:rPr>
                <w:rFonts w:ascii="宋体" w:eastAsia="宋体" w:hAnsi="宋体" w:cs="宋体"/>
                <w:color w:val="000000"/>
                <w:sz w:val="18"/>
                <w:szCs w:val="18"/>
              </w:rPr>
            </w:pPr>
            <w:r>
              <w:rPr>
                <w:rFonts w:ascii="宋体" w:eastAsia="宋体" w:hAnsi="宋体" w:cs="宋体" w:hint="eastAsia"/>
                <w:color w:val="000000"/>
                <w:sz w:val="18"/>
                <w:szCs w:val="18"/>
              </w:rPr>
              <w:t>2080505</w:t>
            </w:r>
          </w:p>
        </w:tc>
        <w:tc>
          <w:tcPr>
            <w:tcW w:w="326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2A320D">
            <w:pPr>
              <w:jc w:val="left"/>
              <w:rPr>
                <w:rFonts w:ascii="宋体" w:eastAsia="宋体" w:hAnsi="宋体" w:cs="宋体"/>
                <w:color w:val="000000"/>
                <w:sz w:val="18"/>
                <w:szCs w:val="18"/>
              </w:rPr>
            </w:pPr>
            <w:r w:rsidRPr="002A320D">
              <w:rPr>
                <w:rFonts w:ascii="宋体" w:eastAsia="宋体" w:hAnsi="宋体" w:cs="宋体" w:hint="eastAsia"/>
                <w:color w:val="000000"/>
                <w:sz w:val="18"/>
                <w:szCs w:val="18"/>
              </w:rPr>
              <w:t xml:space="preserve">  机关事业单位基本养老保险缴费支出</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129.70</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129.70</w:t>
            </w: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r>
      <w:tr w:rsidR="00672947" w:rsidTr="00000DDB">
        <w:trPr>
          <w:trHeight w:val="308"/>
          <w:jc w:val="center"/>
        </w:trPr>
        <w:tc>
          <w:tcPr>
            <w:tcW w:w="99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2947" w:rsidRDefault="00672947">
            <w:pPr>
              <w:jc w:val="left"/>
              <w:rPr>
                <w:rFonts w:ascii="宋体" w:eastAsia="宋体" w:hAnsi="宋体" w:cs="宋体"/>
                <w:color w:val="000000"/>
                <w:sz w:val="18"/>
                <w:szCs w:val="18"/>
              </w:rPr>
            </w:pPr>
            <w:r>
              <w:rPr>
                <w:rFonts w:ascii="宋体" w:eastAsia="宋体" w:hAnsi="宋体" w:cs="宋体" w:hint="eastAsia"/>
                <w:color w:val="000000"/>
                <w:sz w:val="18"/>
                <w:szCs w:val="18"/>
              </w:rPr>
              <w:t>210</w:t>
            </w:r>
          </w:p>
        </w:tc>
        <w:tc>
          <w:tcPr>
            <w:tcW w:w="326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2947" w:rsidRDefault="002A320D">
            <w:pPr>
              <w:jc w:val="left"/>
              <w:rPr>
                <w:rFonts w:ascii="宋体" w:eastAsia="宋体" w:hAnsi="宋体" w:cs="宋体"/>
                <w:color w:val="000000"/>
                <w:sz w:val="18"/>
                <w:szCs w:val="18"/>
              </w:rPr>
            </w:pPr>
            <w:r w:rsidRPr="002A320D">
              <w:rPr>
                <w:rFonts w:ascii="宋体" w:eastAsia="宋体" w:hAnsi="宋体" w:cs="宋体" w:hint="eastAsia"/>
                <w:color w:val="000000"/>
                <w:sz w:val="18"/>
                <w:szCs w:val="18"/>
              </w:rPr>
              <w:t>卫生健康支出</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2947"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54.12</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2947"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54.12</w:t>
            </w: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2947" w:rsidRDefault="00672947">
            <w:pPr>
              <w:jc w:val="right"/>
              <w:rPr>
                <w:rFonts w:ascii="宋体" w:eastAsia="宋体" w:hAnsi="宋体" w:cs="宋体"/>
                <w:color w:val="000000"/>
                <w:sz w:val="18"/>
                <w:szCs w:val="18"/>
              </w:rPr>
            </w:pPr>
          </w:p>
        </w:tc>
      </w:tr>
      <w:tr w:rsidR="00672947" w:rsidTr="00000DDB">
        <w:trPr>
          <w:trHeight w:val="308"/>
          <w:jc w:val="center"/>
        </w:trPr>
        <w:tc>
          <w:tcPr>
            <w:tcW w:w="99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2947" w:rsidRDefault="00672947">
            <w:pPr>
              <w:jc w:val="left"/>
              <w:rPr>
                <w:rFonts w:ascii="宋体" w:eastAsia="宋体" w:hAnsi="宋体" w:cs="宋体"/>
                <w:color w:val="000000"/>
                <w:sz w:val="18"/>
                <w:szCs w:val="18"/>
              </w:rPr>
            </w:pPr>
            <w:r>
              <w:rPr>
                <w:rFonts w:ascii="宋体" w:eastAsia="宋体" w:hAnsi="宋体" w:cs="宋体" w:hint="eastAsia"/>
                <w:color w:val="000000"/>
                <w:sz w:val="18"/>
                <w:szCs w:val="18"/>
              </w:rPr>
              <w:t>21011</w:t>
            </w:r>
          </w:p>
        </w:tc>
        <w:tc>
          <w:tcPr>
            <w:tcW w:w="326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2947" w:rsidRDefault="00000DDB">
            <w:pPr>
              <w:jc w:val="left"/>
              <w:rPr>
                <w:rFonts w:ascii="宋体" w:eastAsia="宋体" w:hAnsi="宋体" w:cs="宋体"/>
                <w:color w:val="000000"/>
                <w:sz w:val="18"/>
                <w:szCs w:val="18"/>
              </w:rPr>
            </w:pPr>
            <w:r w:rsidRPr="00000DDB">
              <w:rPr>
                <w:rFonts w:ascii="宋体" w:eastAsia="宋体" w:hAnsi="宋体" w:cs="宋体" w:hint="eastAsia"/>
                <w:color w:val="000000"/>
                <w:sz w:val="18"/>
                <w:szCs w:val="18"/>
              </w:rPr>
              <w:t>行政事业单位医疗</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2947"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54.12</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2947"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54.12</w:t>
            </w: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2947" w:rsidRDefault="00672947">
            <w:pPr>
              <w:jc w:val="right"/>
              <w:rPr>
                <w:rFonts w:ascii="宋体" w:eastAsia="宋体" w:hAnsi="宋体" w:cs="宋体"/>
                <w:color w:val="000000"/>
                <w:sz w:val="18"/>
                <w:szCs w:val="18"/>
              </w:rPr>
            </w:pPr>
          </w:p>
        </w:tc>
      </w:tr>
      <w:tr w:rsidR="001B79A0" w:rsidTr="00000DDB">
        <w:trPr>
          <w:trHeight w:val="308"/>
          <w:jc w:val="center"/>
        </w:trPr>
        <w:tc>
          <w:tcPr>
            <w:tcW w:w="99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672947">
            <w:pPr>
              <w:jc w:val="left"/>
              <w:rPr>
                <w:rFonts w:ascii="宋体" w:eastAsia="宋体" w:hAnsi="宋体" w:cs="宋体"/>
                <w:color w:val="000000"/>
                <w:sz w:val="18"/>
                <w:szCs w:val="18"/>
              </w:rPr>
            </w:pPr>
            <w:r>
              <w:rPr>
                <w:rFonts w:ascii="宋体" w:eastAsia="宋体" w:hAnsi="宋体" w:cs="宋体" w:hint="eastAsia"/>
                <w:color w:val="000000"/>
                <w:sz w:val="18"/>
                <w:szCs w:val="18"/>
              </w:rPr>
              <w:t>2101101</w:t>
            </w:r>
          </w:p>
        </w:tc>
        <w:tc>
          <w:tcPr>
            <w:tcW w:w="326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left"/>
              <w:rPr>
                <w:rFonts w:ascii="宋体" w:eastAsia="宋体" w:hAnsi="宋体" w:cs="宋体"/>
                <w:color w:val="000000"/>
                <w:sz w:val="18"/>
                <w:szCs w:val="18"/>
              </w:rPr>
            </w:pPr>
            <w:r w:rsidRPr="00000DDB">
              <w:rPr>
                <w:rFonts w:ascii="宋体" w:eastAsia="宋体" w:hAnsi="宋体" w:cs="宋体" w:hint="eastAsia"/>
                <w:color w:val="000000"/>
                <w:sz w:val="18"/>
                <w:szCs w:val="18"/>
              </w:rPr>
              <w:t xml:space="preserve">  行政单位医疗</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54.12</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54.12</w:t>
            </w: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r>
      <w:tr w:rsidR="00672947" w:rsidTr="00000DDB">
        <w:trPr>
          <w:trHeight w:val="308"/>
          <w:jc w:val="center"/>
        </w:trPr>
        <w:tc>
          <w:tcPr>
            <w:tcW w:w="99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2947" w:rsidRDefault="00672947">
            <w:pPr>
              <w:jc w:val="left"/>
              <w:rPr>
                <w:rFonts w:ascii="宋体" w:eastAsia="宋体" w:hAnsi="宋体" w:cs="宋体"/>
                <w:color w:val="000000"/>
                <w:sz w:val="18"/>
                <w:szCs w:val="18"/>
              </w:rPr>
            </w:pPr>
            <w:r>
              <w:rPr>
                <w:rFonts w:ascii="宋体" w:eastAsia="宋体" w:hAnsi="宋体" w:cs="宋体" w:hint="eastAsia"/>
                <w:color w:val="000000"/>
                <w:sz w:val="18"/>
                <w:szCs w:val="18"/>
              </w:rPr>
              <w:t>221</w:t>
            </w:r>
          </w:p>
        </w:tc>
        <w:tc>
          <w:tcPr>
            <w:tcW w:w="326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2947" w:rsidRDefault="00000DDB">
            <w:pPr>
              <w:jc w:val="left"/>
              <w:rPr>
                <w:rFonts w:ascii="宋体" w:eastAsia="宋体" w:hAnsi="宋体" w:cs="宋体"/>
                <w:color w:val="000000"/>
                <w:sz w:val="18"/>
                <w:szCs w:val="18"/>
              </w:rPr>
            </w:pPr>
            <w:r w:rsidRPr="00000DDB">
              <w:rPr>
                <w:rFonts w:ascii="宋体" w:eastAsia="宋体" w:hAnsi="宋体" w:cs="宋体" w:hint="eastAsia"/>
                <w:color w:val="000000"/>
                <w:sz w:val="18"/>
                <w:szCs w:val="18"/>
              </w:rPr>
              <w:t>住房保障支出</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2947"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97.27</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2947"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97.27</w:t>
            </w: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2947" w:rsidRDefault="00672947">
            <w:pPr>
              <w:jc w:val="right"/>
              <w:rPr>
                <w:rFonts w:ascii="宋体" w:eastAsia="宋体" w:hAnsi="宋体" w:cs="宋体"/>
                <w:color w:val="000000"/>
                <w:sz w:val="18"/>
                <w:szCs w:val="18"/>
              </w:rPr>
            </w:pPr>
          </w:p>
        </w:tc>
      </w:tr>
      <w:tr w:rsidR="001B79A0" w:rsidTr="00000DDB">
        <w:trPr>
          <w:trHeight w:val="308"/>
          <w:jc w:val="center"/>
        </w:trPr>
        <w:tc>
          <w:tcPr>
            <w:tcW w:w="99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672947">
            <w:pPr>
              <w:jc w:val="left"/>
              <w:rPr>
                <w:rFonts w:ascii="宋体" w:eastAsia="宋体" w:hAnsi="宋体" w:cs="宋体"/>
                <w:color w:val="000000"/>
                <w:sz w:val="18"/>
                <w:szCs w:val="18"/>
              </w:rPr>
            </w:pPr>
            <w:r>
              <w:rPr>
                <w:rFonts w:ascii="宋体" w:eastAsia="宋体" w:hAnsi="宋体" w:cs="宋体" w:hint="eastAsia"/>
                <w:color w:val="000000"/>
                <w:sz w:val="18"/>
                <w:szCs w:val="18"/>
              </w:rPr>
              <w:t>22102</w:t>
            </w:r>
          </w:p>
        </w:tc>
        <w:tc>
          <w:tcPr>
            <w:tcW w:w="326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left"/>
              <w:rPr>
                <w:rFonts w:ascii="宋体" w:eastAsia="宋体" w:hAnsi="宋体" w:cs="宋体"/>
                <w:color w:val="000000"/>
                <w:sz w:val="18"/>
                <w:szCs w:val="18"/>
              </w:rPr>
            </w:pPr>
            <w:r w:rsidRPr="00000DDB">
              <w:rPr>
                <w:rFonts w:ascii="宋体" w:eastAsia="宋体" w:hAnsi="宋体" w:cs="宋体" w:hint="eastAsia"/>
                <w:color w:val="000000"/>
                <w:sz w:val="18"/>
                <w:szCs w:val="18"/>
              </w:rPr>
              <w:t>住房改革支出</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97.27</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97.27</w:t>
            </w: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r>
      <w:tr w:rsidR="001B79A0" w:rsidTr="00000DDB">
        <w:trPr>
          <w:trHeight w:val="308"/>
          <w:jc w:val="center"/>
        </w:trPr>
        <w:tc>
          <w:tcPr>
            <w:tcW w:w="99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672947">
            <w:pPr>
              <w:jc w:val="left"/>
              <w:rPr>
                <w:rFonts w:ascii="宋体" w:eastAsia="宋体" w:hAnsi="宋体" w:cs="宋体"/>
                <w:color w:val="000000"/>
                <w:sz w:val="18"/>
                <w:szCs w:val="18"/>
              </w:rPr>
            </w:pPr>
            <w:r>
              <w:rPr>
                <w:rFonts w:ascii="宋体" w:eastAsia="宋体" w:hAnsi="宋体" w:cs="宋体" w:hint="eastAsia"/>
                <w:color w:val="000000"/>
                <w:sz w:val="18"/>
                <w:szCs w:val="18"/>
              </w:rPr>
              <w:t>2210201</w:t>
            </w:r>
          </w:p>
        </w:tc>
        <w:tc>
          <w:tcPr>
            <w:tcW w:w="326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left"/>
              <w:rPr>
                <w:rFonts w:ascii="宋体" w:eastAsia="宋体" w:hAnsi="宋体" w:cs="宋体"/>
                <w:color w:val="000000"/>
                <w:sz w:val="18"/>
                <w:szCs w:val="18"/>
              </w:rPr>
            </w:pPr>
            <w:r w:rsidRPr="00000DDB">
              <w:rPr>
                <w:rFonts w:ascii="宋体" w:eastAsia="宋体" w:hAnsi="宋体" w:cs="宋体" w:hint="eastAsia"/>
                <w:color w:val="000000"/>
                <w:sz w:val="18"/>
                <w:szCs w:val="18"/>
              </w:rPr>
              <w:t xml:space="preserve">  住房公积金</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97.27</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jc w:val="right"/>
              <w:rPr>
                <w:rFonts w:ascii="宋体" w:eastAsia="宋体" w:hAnsi="宋体" w:cs="宋体"/>
                <w:color w:val="000000"/>
                <w:sz w:val="18"/>
                <w:szCs w:val="18"/>
              </w:rPr>
            </w:pPr>
            <w:r>
              <w:rPr>
                <w:rFonts w:ascii="宋体" w:eastAsia="宋体" w:hAnsi="宋体" w:cs="宋体" w:hint="eastAsia"/>
                <w:color w:val="000000"/>
                <w:sz w:val="18"/>
                <w:szCs w:val="18"/>
              </w:rPr>
              <w:t>97.27</w:t>
            </w:r>
          </w:p>
        </w:tc>
        <w:tc>
          <w:tcPr>
            <w:tcW w:w="190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18"/>
                <w:szCs w:val="18"/>
              </w:rPr>
            </w:pPr>
          </w:p>
        </w:tc>
      </w:tr>
    </w:tbl>
    <w:p w:rsidR="001B79A0" w:rsidRDefault="00E70858">
      <w:r>
        <w:br w:type="page"/>
      </w:r>
    </w:p>
    <w:p w:rsidR="001B79A0" w:rsidRDefault="001B79A0">
      <w:pPr>
        <w:widowControl/>
        <w:jc w:val="center"/>
        <w:textAlignment w:val="center"/>
        <w:rPr>
          <w:rFonts w:ascii="黑体" w:eastAsia="黑体" w:hAnsi="宋体" w:cs="黑体"/>
          <w:color w:val="000000"/>
          <w:kern w:val="0"/>
          <w:sz w:val="28"/>
          <w:szCs w:val="28"/>
        </w:rPr>
        <w:sectPr w:rsidR="001B79A0">
          <w:pgSz w:w="11906" w:h="16838"/>
          <w:pgMar w:top="2098" w:right="1531" w:bottom="1984" w:left="1531" w:header="851" w:footer="992" w:gutter="0"/>
          <w:cols w:space="425"/>
          <w:docGrid w:type="lines" w:linePitch="312"/>
        </w:sectPr>
      </w:pPr>
    </w:p>
    <w:tbl>
      <w:tblPr>
        <w:tblW w:w="14076" w:type="dxa"/>
        <w:jc w:val="center"/>
        <w:tblLayout w:type="fixed"/>
        <w:tblCellMar>
          <w:left w:w="0" w:type="dxa"/>
          <w:right w:w="0" w:type="dxa"/>
        </w:tblCellMar>
        <w:tblLook w:val="04A0"/>
      </w:tblPr>
      <w:tblGrid>
        <w:gridCol w:w="1251"/>
        <w:gridCol w:w="2477"/>
        <w:gridCol w:w="1317"/>
        <w:gridCol w:w="913"/>
        <w:gridCol w:w="2463"/>
        <w:gridCol w:w="966"/>
        <w:gridCol w:w="861"/>
        <w:gridCol w:w="3028"/>
        <w:gridCol w:w="800"/>
      </w:tblGrid>
      <w:tr w:rsidR="001B79A0">
        <w:trPr>
          <w:trHeight w:val="404"/>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rsidR="001B79A0" w:rsidRDefault="00E70858">
            <w:pPr>
              <w:widowControl/>
              <w:spacing w:line="420" w:lineRule="exact"/>
              <w:jc w:val="center"/>
              <w:textAlignment w:val="center"/>
              <w:rPr>
                <w:rFonts w:ascii="黑体" w:eastAsia="黑体" w:hAnsi="宋体" w:cs="黑体"/>
                <w:color w:val="000000"/>
                <w:sz w:val="32"/>
                <w:szCs w:val="32"/>
              </w:rPr>
            </w:pPr>
            <w:r>
              <w:rPr>
                <w:rFonts w:ascii="黑体" w:eastAsia="黑体" w:hAnsi="宋体" w:cs="黑体" w:hint="eastAsia"/>
                <w:color w:val="000000"/>
                <w:kern w:val="0"/>
                <w:sz w:val="28"/>
                <w:szCs w:val="28"/>
              </w:rPr>
              <w:lastRenderedPageBreak/>
              <w:t>一般公共预算财政拨款基本支出决算表</w:t>
            </w:r>
          </w:p>
        </w:tc>
      </w:tr>
      <w:tr w:rsidR="001B79A0">
        <w:trPr>
          <w:trHeight w:val="66"/>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rsidR="001B79A0" w:rsidRDefault="001B79A0">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rsidR="001B79A0" w:rsidRDefault="001B79A0">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spacing w:line="240" w:lineRule="exact"/>
              <w:jc w:val="right"/>
              <w:textAlignment w:val="bottom"/>
              <w:rPr>
                <w:rFonts w:ascii="宋体" w:eastAsia="宋体" w:hAnsi="宋体" w:cs="宋体"/>
                <w:color w:val="000000"/>
                <w:sz w:val="16"/>
                <w:szCs w:val="16"/>
              </w:rPr>
            </w:pPr>
            <w:r>
              <w:rPr>
                <w:rFonts w:ascii="宋体" w:eastAsia="宋体" w:hAnsi="宋体" w:cs="宋体" w:hint="eastAsia"/>
                <w:color w:val="000000"/>
                <w:kern w:val="0"/>
                <w:sz w:val="16"/>
                <w:szCs w:val="16"/>
              </w:rPr>
              <w:t>公开06表</w:t>
            </w:r>
          </w:p>
        </w:tc>
      </w:tr>
      <w:tr w:rsidR="001B79A0">
        <w:trPr>
          <w:trHeight w:val="61"/>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spacing w:line="240" w:lineRule="exact"/>
              <w:jc w:val="left"/>
              <w:textAlignment w:val="bottom"/>
              <w:rPr>
                <w:rFonts w:ascii="宋体" w:eastAsia="宋体" w:hAnsi="宋体" w:cs="宋体"/>
                <w:color w:val="000000"/>
                <w:sz w:val="16"/>
                <w:szCs w:val="16"/>
              </w:rPr>
            </w:pPr>
            <w:r>
              <w:rPr>
                <w:rFonts w:ascii="宋体" w:eastAsia="宋体" w:hAnsi="宋体" w:cs="宋体" w:hint="eastAsia"/>
                <w:color w:val="000000"/>
                <w:kern w:val="0"/>
                <w:sz w:val="16"/>
                <w:szCs w:val="16"/>
              </w:rPr>
              <w:t>部门：</w:t>
            </w:r>
            <w:r w:rsidR="00000DDB">
              <w:rPr>
                <w:rFonts w:ascii="宋体" w:eastAsia="宋体" w:hAnsi="宋体" w:cs="宋体" w:hint="eastAsia"/>
                <w:color w:val="000000"/>
                <w:kern w:val="0"/>
                <w:sz w:val="16"/>
                <w:szCs w:val="16"/>
              </w:rPr>
              <w:t>香河县人民</w:t>
            </w:r>
          </w:p>
        </w:tc>
        <w:tc>
          <w:tcPr>
            <w:tcW w:w="2477" w:type="dxa"/>
            <w:tcBorders>
              <w:top w:val="nil"/>
              <w:left w:val="nil"/>
              <w:bottom w:val="nil"/>
              <w:right w:val="nil"/>
            </w:tcBorders>
            <w:shd w:val="clear" w:color="auto" w:fill="auto"/>
            <w:tcMar>
              <w:top w:w="15" w:type="dxa"/>
              <w:left w:w="15" w:type="dxa"/>
              <w:right w:w="15" w:type="dxa"/>
            </w:tcMar>
            <w:vAlign w:val="bottom"/>
          </w:tcPr>
          <w:p w:rsidR="001B79A0" w:rsidRDefault="00000DDB" w:rsidP="00000DDB">
            <w:pPr>
              <w:spacing w:line="240" w:lineRule="exact"/>
              <w:jc w:val="left"/>
              <w:rPr>
                <w:rFonts w:ascii="Arial" w:hAnsi="Arial" w:cs="Arial"/>
                <w:color w:val="000000"/>
                <w:sz w:val="16"/>
                <w:szCs w:val="16"/>
              </w:rPr>
            </w:pPr>
            <w:r>
              <w:rPr>
                <w:rFonts w:ascii="Arial" w:hAnsi="Arial" w:cs="Arial" w:hint="eastAsia"/>
                <w:color w:val="000000"/>
                <w:sz w:val="16"/>
                <w:szCs w:val="16"/>
              </w:rPr>
              <w:t>法院</w:t>
            </w:r>
          </w:p>
        </w:tc>
        <w:tc>
          <w:tcPr>
            <w:tcW w:w="1317"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rsidR="001B79A0" w:rsidRDefault="001B79A0">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spacing w:line="240" w:lineRule="exact"/>
              <w:jc w:val="right"/>
              <w:textAlignment w:val="bottom"/>
              <w:rPr>
                <w:rFonts w:ascii="宋体" w:eastAsia="宋体" w:hAnsi="宋体" w:cs="宋体"/>
                <w:color w:val="000000"/>
                <w:sz w:val="16"/>
                <w:szCs w:val="16"/>
              </w:rPr>
            </w:pPr>
            <w:r>
              <w:rPr>
                <w:rFonts w:ascii="宋体" w:eastAsia="宋体" w:hAnsi="宋体" w:cs="宋体" w:hint="eastAsia"/>
                <w:color w:val="000000"/>
                <w:kern w:val="0"/>
                <w:sz w:val="16"/>
                <w:szCs w:val="16"/>
              </w:rPr>
              <w:t>金额单位：万元</w:t>
            </w:r>
          </w:p>
        </w:tc>
      </w:tr>
      <w:tr w:rsidR="001B79A0">
        <w:trPr>
          <w:trHeight w:val="242"/>
          <w:jc w:val="center"/>
        </w:trPr>
        <w:tc>
          <w:tcPr>
            <w:tcW w:w="5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人员经费</w:t>
            </w:r>
          </w:p>
        </w:tc>
        <w:tc>
          <w:tcPr>
            <w:tcW w:w="9031"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公用经费</w:t>
            </w:r>
          </w:p>
        </w:tc>
      </w:tr>
      <w:tr w:rsidR="001B79A0">
        <w:trPr>
          <w:trHeight w:val="240"/>
          <w:jc w:val="center"/>
        </w:trPr>
        <w:tc>
          <w:tcPr>
            <w:tcW w:w="1251"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科目编码</w:t>
            </w:r>
          </w:p>
        </w:tc>
        <w:tc>
          <w:tcPr>
            <w:tcW w:w="2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科目名称</w:t>
            </w:r>
          </w:p>
        </w:tc>
        <w:tc>
          <w:tcPr>
            <w:tcW w:w="131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决算数</w:t>
            </w:r>
          </w:p>
        </w:tc>
        <w:tc>
          <w:tcPr>
            <w:tcW w:w="91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科目编码</w:t>
            </w:r>
          </w:p>
        </w:tc>
        <w:tc>
          <w:tcPr>
            <w:tcW w:w="24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科目名称</w:t>
            </w:r>
          </w:p>
        </w:tc>
        <w:tc>
          <w:tcPr>
            <w:tcW w:w="96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决算数</w:t>
            </w:r>
          </w:p>
        </w:tc>
        <w:tc>
          <w:tcPr>
            <w:tcW w:w="86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科目编码</w:t>
            </w:r>
          </w:p>
        </w:tc>
        <w:tc>
          <w:tcPr>
            <w:tcW w:w="302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科目名称</w:t>
            </w:r>
          </w:p>
        </w:tc>
        <w:tc>
          <w:tcPr>
            <w:tcW w:w="80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决算数</w:t>
            </w:r>
          </w:p>
        </w:tc>
      </w:tr>
      <w:tr w:rsidR="001B79A0">
        <w:trPr>
          <w:trHeight w:val="312"/>
          <w:jc w:val="center"/>
        </w:trPr>
        <w:tc>
          <w:tcPr>
            <w:tcW w:w="1251"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6"/>
                <w:szCs w:val="16"/>
              </w:rPr>
            </w:pPr>
          </w:p>
        </w:tc>
        <w:tc>
          <w:tcPr>
            <w:tcW w:w="2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6"/>
                <w:szCs w:val="16"/>
              </w:rPr>
            </w:pPr>
          </w:p>
        </w:tc>
        <w:tc>
          <w:tcPr>
            <w:tcW w:w="131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6"/>
                <w:szCs w:val="16"/>
              </w:rPr>
            </w:pPr>
          </w:p>
        </w:tc>
        <w:tc>
          <w:tcPr>
            <w:tcW w:w="91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6"/>
                <w:szCs w:val="16"/>
              </w:rPr>
            </w:pPr>
          </w:p>
        </w:tc>
        <w:tc>
          <w:tcPr>
            <w:tcW w:w="24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6"/>
                <w:szCs w:val="16"/>
              </w:rPr>
            </w:pPr>
          </w:p>
        </w:tc>
        <w:tc>
          <w:tcPr>
            <w:tcW w:w="96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6"/>
                <w:szCs w:val="16"/>
              </w:rPr>
            </w:pPr>
          </w:p>
        </w:tc>
        <w:tc>
          <w:tcPr>
            <w:tcW w:w="86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6"/>
                <w:szCs w:val="16"/>
              </w:rPr>
            </w:pPr>
          </w:p>
        </w:tc>
        <w:tc>
          <w:tcPr>
            <w:tcW w:w="302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6"/>
                <w:szCs w:val="16"/>
              </w:rPr>
            </w:pPr>
          </w:p>
        </w:tc>
        <w:tc>
          <w:tcPr>
            <w:tcW w:w="80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工资福利支出</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1879.57</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商品和服务支出</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1488.14</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307</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债务利息及费用支出</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30101</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基本工资</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466.31</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30201</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办公费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263.62</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30701</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国内债务付息</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30102</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津贴补贴</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766.46</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30202</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印刷费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12.07</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30702</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国外债务付息</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30103</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奖金</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273.95</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30203</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咨询费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资本性支出</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180" w:lineRule="exact"/>
              <w:jc w:val="right"/>
              <w:rPr>
                <w:rFonts w:ascii="宋体" w:eastAsia="宋体" w:hAnsi="宋体" w:cs="宋体"/>
                <w:color w:val="000000"/>
                <w:sz w:val="16"/>
                <w:szCs w:val="16"/>
              </w:rPr>
            </w:pPr>
            <w:r>
              <w:rPr>
                <w:rFonts w:ascii="宋体" w:eastAsia="宋体" w:hAnsi="宋体" w:cs="宋体" w:hint="eastAsia"/>
                <w:color w:val="000000"/>
                <w:sz w:val="16"/>
                <w:szCs w:val="16"/>
              </w:rPr>
              <w:t>9.89</w:t>
            </w: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30106</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伙食补助费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30204</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手续费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31001</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房屋建筑物购建</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30107</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绩效工资</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30205</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水费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1.47</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31002</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办公设备购置</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180" w:lineRule="exact"/>
              <w:jc w:val="right"/>
              <w:rPr>
                <w:rFonts w:ascii="宋体" w:eastAsia="宋体" w:hAnsi="宋体" w:cs="宋体"/>
                <w:color w:val="000000"/>
                <w:sz w:val="16"/>
                <w:szCs w:val="16"/>
              </w:rPr>
            </w:pPr>
            <w:r>
              <w:rPr>
                <w:rFonts w:ascii="宋体" w:eastAsia="宋体" w:hAnsi="宋体" w:cs="宋体" w:hint="eastAsia"/>
                <w:color w:val="000000"/>
                <w:sz w:val="16"/>
                <w:szCs w:val="16"/>
              </w:rPr>
              <w:t>9.89</w:t>
            </w: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30108</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机关事业单位基本养老保险缴费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129.70</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30206</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电费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29.77</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31003</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专用设备购置</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30109</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职业年金缴费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30207</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邮电费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100.66</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31005</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基础设施建设</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30110</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职工基本医疗保险缴费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54.12</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30208</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取暖费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37.95</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31006</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大型修缮</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30111</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公务员医疗补助缴费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30209</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物业管理费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16.59</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31007</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信息网络及软件购置更新</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30112</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其他社会保障缴费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4.92</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30211</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差旅费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8.67</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31008</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物资储备</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30113</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住房公积金</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97.27</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30212</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因公出国（境）费用</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31009</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土地补偿</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30114</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医疗费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30213</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维修（护）费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81.06</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31010</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安置补助</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30199</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其他工资福利支出</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86.83</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30214</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租赁费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31011</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地上附着物和青苗补偿</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对个人和家庭的补助</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186.2</w:t>
            </w:r>
            <w:r w:rsidR="00FE4BB4">
              <w:rPr>
                <w:rFonts w:ascii="宋体" w:eastAsia="宋体" w:hAnsi="宋体" w:cs="宋体" w:hint="eastAsia"/>
                <w:color w:val="000000"/>
                <w:sz w:val="16"/>
                <w:szCs w:val="16"/>
              </w:rPr>
              <w:t>8</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30215</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会议费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31012</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拆迁补偿</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30301</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离休费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30216</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培训费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2.86</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31013</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公务用车购置</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30302</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退休费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left"/>
              <w:rPr>
                <w:rFonts w:ascii="宋体" w:eastAsia="宋体" w:hAnsi="宋体" w:cs="宋体"/>
                <w:color w:val="000000"/>
                <w:sz w:val="16"/>
                <w:szCs w:val="16"/>
              </w:rPr>
            </w:pPr>
            <w:r>
              <w:rPr>
                <w:rFonts w:ascii="宋体" w:eastAsia="宋体" w:hAnsi="宋体" w:cs="宋体" w:hint="eastAsia"/>
                <w:color w:val="000000"/>
                <w:sz w:val="16"/>
                <w:szCs w:val="16"/>
              </w:rPr>
              <w:t>30217</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公务接待费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31019</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其他交通工具购置</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30303</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退职（役）费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30218</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专用材料费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31021</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文物和陈列品购置</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30304</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抚恤金</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30224</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被装购置费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4.17</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31022</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无形资产购置</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30305</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生活补助</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000DDB">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186.28</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30225</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专用燃料费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31099</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其他资本性支出</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30306</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救济费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30226</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劳务费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808.39</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399</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其他支出</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30307</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医疗费补助</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30227</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委托业务费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39906</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赠与</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30308</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助学金</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30228</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工会经费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10.00</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39907</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国家赔偿费用支出</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30309</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奖励金</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30229</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福利费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11.31</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39908</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5"/>
                <w:szCs w:val="15"/>
              </w:rPr>
              <w:t>对民间非营利组织和群众性自治组织补贴</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30310</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个人农业生产补贴</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30231</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公务用车运行维护费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36.79</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39999</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其他支出</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30399</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其他对个人和家庭的补助</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30239</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其他交通费用</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62.76</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left"/>
              <w:rPr>
                <w:rFonts w:ascii="宋体" w:eastAsia="宋体" w:hAnsi="宋体" w:cs="宋体"/>
                <w:color w:val="000000"/>
                <w:sz w:val="16"/>
                <w:szCs w:val="16"/>
              </w:rPr>
            </w:pP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spacing w:line="220" w:lineRule="exact"/>
              <w:jc w:val="left"/>
              <w:rPr>
                <w:rFonts w:ascii="宋体" w:eastAsia="宋体" w:hAnsi="宋体" w:cs="宋体"/>
                <w:color w:val="000000"/>
                <w:sz w:val="16"/>
                <w:szCs w:val="16"/>
              </w:rPr>
            </w:pP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left"/>
              <w:rPr>
                <w:rFonts w:ascii="宋体" w:eastAsia="宋体" w:hAnsi="宋体" w:cs="宋体"/>
                <w:color w:val="000000"/>
                <w:sz w:val="16"/>
                <w:szCs w:val="16"/>
              </w:rPr>
            </w:pP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spacing w:line="220" w:lineRule="exact"/>
              <w:jc w:val="left"/>
              <w:rPr>
                <w:rFonts w:ascii="宋体" w:eastAsia="宋体" w:hAnsi="宋体" w:cs="宋体"/>
                <w:color w:val="000000"/>
                <w:sz w:val="16"/>
                <w:szCs w:val="16"/>
              </w:rPr>
            </w:pP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30240</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税金及附加费用</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left"/>
              <w:rPr>
                <w:rFonts w:ascii="宋体" w:eastAsia="宋体" w:hAnsi="宋体" w:cs="宋体"/>
                <w:color w:val="000000"/>
                <w:sz w:val="16"/>
                <w:szCs w:val="16"/>
              </w:rPr>
            </w:pP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spacing w:line="220" w:lineRule="exact"/>
              <w:jc w:val="left"/>
              <w:rPr>
                <w:rFonts w:ascii="宋体" w:eastAsia="宋体" w:hAnsi="宋体" w:cs="宋体"/>
                <w:color w:val="000000"/>
                <w:sz w:val="16"/>
                <w:szCs w:val="16"/>
              </w:rPr>
            </w:pP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left"/>
              <w:rPr>
                <w:rFonts w:ascii="宋体" w:eastAsia="宋体" w:hAnsi="宋体" w:cs="宋体"/>
                <w:color w:val="000000"/>
                <w:sz w:val="16"/>
                <w:szCs w:val="16"/>
              </w:rPr>
            </w:pP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spacing w:line="220" w:lineRule="exact"/>
              <w:jc w:val="left"/>
              <w:rPr>
                <w:rFonts w:ascii="宋体" w:eastAsia="宋体" w:hAnsi="宋体" w:cs="宋体"/>
                <w:color w:val="000000"/>
                <w:sz w:val="16"/>
                <w:szCs w:val="16"/>
              </w:rPr>
            </w:pP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30299</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其他商品和服务支出</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220" w:lineRule="exact"/>
              <w:jc w:val="left"/>
              <w:rPr>
                <w:rFonts w:ascii="宋体" w:eastAsia="宋体" w:hAnsi="宋体" w:cs="宋体"/>
                <w:color w:val="000000"/>
                <w:sz w:val="16"/>
                <w:szCs w:val="16"/>
              </w:rPr>
            </w:pP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spacing w:line="220" w:lineRule="exact"/>
              <w:jc w:val="left"/>
              <w:rPr>
                <w:rFonts w:ascii="宋体" w:eastAsia="宋体" w:hAnsi="宋体" w:cs="宋体"/>
                <w:color w:val="000000"/>
                <w:sz w:val="16"/>
                <w:szCs w:val="16"/>
              </w:rPr>
            </w:pP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spacing w:line="180" w:lineRule="exact"/>
              <w:jc w:val="right"/>
              <w:rPr>
                <w:rFonts w:ascii="宋体" w:eastAsia="宋体" w:hAnsi="宋体" w:cs="宋体"/>
                <w:color w:val="000000"/>
                <w:sz w:val="16"/>
                <w:szCs w:val="16"/>
              </w:rPr>
            </w:pPr>
          </w:p>
        </w:tc>
      </w:tr>
      <w:tr w:rsidR="001B79A0">
        <w:trPr>
          <w:trHeight w:val="177"/>
          <w:jc w:val="center"/>
        </w:trPr>
        <w:tc>
          <w:tcPr>
            <w:tcW w:w="372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人员经费合计</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2065.85</w:t>
            </w:r>
          </w:p>
        </w:tc>
        <w:tc>
          <w:tcPr>
            <w:tcW w:w="823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spacing w:line="22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公用经费合计</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spacing w:line="18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1498.03</w:t>
            </w:r>
          </w:p>
        </w:tc>
      </w:tr>
    </w:tbl>
    <w:p w:rsidR="001B79A0" w:rsidRDefault="001B79A0">
      <w:pPr>
        <w:widowControl/>
        <w:jc w:val="center"/>
        <w:textAlignment w:val="center"/>
        <w:sectPr w:rsidR="001B79A0">
          <w:pgSz w:w="16838" w:h="11906" w:orient="landscape"/>
          <w:pgMar w:top="1531" w:right="2098" w:bottom="1531" w:left="1984" w:header="851" w:footer="992" w:gutter="0"/>
          <w:cols w:space="425"/>
          <w:docGrid w:type="lines" w:linePitch="312"/>
        </w:sectPr>
      </w:pPr>
    </w:p>
    <w:tbl>
      <w:tblPr>
        <w:tblW w:w="9220" w:type="dxa"/>
        <w:jc w:val="center"/>
        <w:tblLayout w:type="fixed"/>
        <w:tblCellMar>
          <w:left w:w="0" w:type="dxa"/>
          <w:right w:w="0" w:type="dxa"/>
        </w:tblCellMar>
        <w:tblLook w:val="04A0"/>
      </w:tblPr>
      <w:tblGrid>
        <w:gridCol w:w="1748"/>
        <w:gridCol w:w="1701"/>
        <w:gridCol w:w="1069"/>
        <w:gridCol w:w="1565"/>
        <w:gridCol w:w="1565"/>
        <w:gridCol w:w="1572"/>
      </w:tblGrid>
      <w:tr w:rsidR="001B79A0">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宋体" w:cs="黑体"/>
                <w:color w:val="000000"/>
                <w:sz w:val="28"/>
                <w:szCs w:val="28"/>
              </w:rPr>
            </w:pPr>
            <w:r>
              <w:rPr>
                <w:sz w:val="28"/>
                <w:szCs w:val="28"/>
              </w:rPr>
              <w:lastRenderedPageBreak/>
              <w:br w:type="page"/>
            </w:r>
            <w:r>
              <w:rPr>
                <w:rFonts w:ascii="黑体" w:eastAsia="黑体" w:hAnsi="宋体" w:cs="黑体" w:hint="eastAsia"/>
                <w:color w:val="000000"/>
                <w:kern w:val="0"/>
                <w:sz w:val="28"/>
                <w:szCs w:val="28"/>
              </w:rPr>
              <w:t>一般公共预算财政拨款“三公”经费支出决算表</w:t>
            </w:r>
          </w:p>
        </w:tc>
      </w:tr>
      <w:tr w:rsidR="001B79A0" w:rsidTr="00A35D0E">
        <w:trPr>
          <w:trHeight w:val="360"/>
          <w:jc w:val="center"/>
        </w:trPr>
        <w:tc>
          <w:tcPr>
            <w:tcW w:w="1748"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1701"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1069"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spacing w:line="240" w:lineRule="exact"/>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公开07表</w:t>
            </w:r>
          </w:p>
        </w:tc>
      </w:tr>
      <w:tr w:rsidR="001B79A0" w:rsidTr="00A35D0E">
        <w:trPr>
          <w:trHeight w:val="360"/>
          <w:jc w:val="center"/>
        </w:trPr>
        <w:tc>
          <w:tcPr>
            <w:tcW w:w="1748" w:type="dxa"/>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spacing w:line="240" w:lineRule="exact"/>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部门：</w:t>
            </w:r>
            <w:r w:rsidR="00A35D0E">
              <w:rPr>
                <w:rFonts w:ascii="宋体" w:eastAsia="宋体" w:hAnsi="宋体" w:cs="宋体" w:hint="eastAsia"/>
                <w:color w:val="000000"/>
                <w:kern w:val="0"/>
                <w:sz w:val="18"/>
                <w:szCs w:val="18"/>
              </w:rPr>
              <w:t>香河县人民法院</w:t>
            </w:r>
          </w:p>
        </w:tc>
        <w:tc>
          <w:tcPr>
            <w:tcW w:w="1701"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1069"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spacing w:line="240" w:lineRule="exact"/>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1B79A0">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预算数</w:t>
            </w:r>
          </w:p>
        </w:tc>
      </w:tr>
      <w:tr w:rsidR="001B79A0" w:rsidTr="00A35D0E">
        <w:trPr>
          <w:trHeight w:val="417"/>
          <w:jc w:val="center"/>
        </w:trPr>
        <w:tc>
          <w:tcPr>
            <w:tcW w:w="174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合计</w:t>
            </w:r>
          </w:p>
        </w:tc>
        <w:tc>
          <w:tcPr>
            <w:tcW w:w="1701"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因公出国（境）费</w:t>
            </w:r>
          </w:p>
        </w:tc>
        <w:tc>
          <w:tcPr>
            <w:tcW w:w="4199"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Cs w:val="22"/>
              </w:rPr>
            </w:pPr>
            <w:r>
              <w:rPr>
                <w:rFonts w:ascii="黑体" w:eastAsia="黑体" w:hAnsi="黑体" w:cs="宋体" w:hint="eastAsia"/>
                <w:color w:val="000000"/>
                <w:kern w:val="0"/>
                <w:sz w:val="20"/>
                <w:szCs w:val="21"/>
              </w:rPr>
              <w:t>公务接待费</w:t>
            </w:r>
          </w:p>
        </w:tc>
      </w:tr>
      <w:tr w:rsidR="001B79A0" w:rsidTr="00A35D0E">
        <w:trPr>
          <w:trHeight w:val="417"/>
          <w:jc w:val="center"/>
        </w:trPr>
        <w:tc>
          <w:tcPr>
            <w:tcW w:w="1748"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黑体" w:eastAsia="黑体" w:hAnsi="黑体" w:cs="宋体"/>
                <w:color w:val="000000"/>
                <w:szCs w:val="22"/>
              </w:rPr>
            </w:pPr>
          </w:p>
        </w:tc>
        <w:tc>
          <w:tcPr>
            <w:tcW w:w="170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黑体" w:eastAsia="黑体" w:hAnsi="黑体" w:cs="宋体"/>
                <w:color w:val="000000"/>
                <w:szCs w:val="22"/>
              </w:rPr>
            </w:pPr>
          </w:p>
        </w:tc>
        <w:tc>
          <w:tcPr>
            <w:tcW w:w="10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1B79A0" w:rsidRDefault="001B79A0">
            <w:pPr>
              <w:jc w:val="center"/>
              <w:rPr>
                <w:rFonts w:ascii="黑体" w:eastAsia="黑体" w:hAnsi="黑体" w:cs="宋体"/>
                <w:color w:val="000000"/>
                <w:szCs w:val="22"/>
              </w:rPr>
            </w:pPr>
          </w:p>
        </w:tc>
      </w:tr>
      <w:tr w:rsidR="001B79A0" w:rsidTr="00A35D0E">
        <w:trPr>
          <w:trHeight w:val="417"/>
          <w:jc w:val="center"/>
        </w:trPr>
        <w:tc>
          <w:tcPr>
            <w:tcW w:w="1748"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1</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2</w:t>
            </w:r>
          </w:p>
        </w:tc>
        <w:tc>
          <w:tcPr>
            <w:tcW w:w="10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6</w:t>
            </w:r>
          </w:p>
        </w:tc>
      </w:tr>
      <w:tr w:rsidR="001B79A0" w:rsidTr="00A35D0E">
        <w:trPr>
          <w:trHeight w:val="417"/>
          <w:jc w:val="center"/>
        </w:trPr>
        <w:tc>
          <w:tcPr>
            <w:tcW w:w="1748" w:type="dxa"/>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jc w:val="right"/>
              <w:rPr>
                <w:rFonts w:ascii="宋体" w:eastAsia="宋体" w:hAnsi="宋体" w:cs="宋体"/>
                <w:color w:val="000000"/>
                <w:szCs w:val="22"/>
              </w:rPr>
            </w:pPr>
            <w:r>
              <w:rPr>
                <w:rFonts w:ascii="宋体" w:eastAsia="宋体" w:hAnsi="宋体" w:cs="宋体" w:hint="eastAsia"/>
                <w:color w:val="000000"/>
                <w:szCs w:val="22"/>
              </w:rPr>
              <w:t>55</w:t>
            </w:r>
          </w:p>
        </w:tc>
        <w:tc>
          <w:tcPr>
            <w:tcW w:w="17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10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jc w:val="right"/>
              <w:rPr>
                <w:rFonts w:ascii="宋体" w:eastAsia="宋体" w:hAnsi="宋体" w:cs="宋体"/>
                <w:color w:val="000000"/>
                <w:szCs w:val="22"/>
              </w:rPr>
            </w:pPr>
            <w:r>
              <w:rPr>
                <w:rFonts w:ascii="宋体" w:eastAsia="宋体" w:hAnsi="宋体" w:cs="宋体" w:hint="eastAsia"/>
                <w:color w:val="000000"/>
                <w:szCs w:val="22"/>
              </w:rPr>
              <w:t>55</w:t>
            </w:r>
          </w:p>
        </w:tc>
        <w:tc>
          <w:tcPr>
            <w:tcW w:w="15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15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FE4BB4">
            <w:pPr>
              <w:jc w:val="right"/>
              <w:rPr>
                <w:rFonts w:ascii="宋体" w:eastAsia="宋体" w:hAnsi="宋体" w:cs="宋体"/>
                <w:color w:val="000000"/>
                <w:szCs w:val="22"/>
              </w:rPr>
            </w:pPr>
            <w:r>
              <w:rPr>
                <w:rFonts w:ascii="宋体" w:eastAsia="宋体" w:hAnsi="宋体" w:cs="宋体" w:hint="eastAsia"/>
                <w:color w:val="000000"/>
                <w:szCs w:val="22"/>
              </w:rPr>
              <w:t>55</w:t>
            </w:r>
          </w:p>
        </w:tc>
        <w:tc>
          <w:tcPr>
            <w:tcW w:w="1572"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r>
      <w:tr w:rsidR="001B79A0">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决算数</w:t>
            </w:r>
          </w:p>
        </w:tc>
      </w:tr>
      <w:tr w:rsidR="001B79A0" w:rsidTr="00A35D0E">
        <w:trPr>
          <w:trHeight w:val="417"/>
          <w:jc w:val="center"/>
        </w:trPr>
        <w:tc>
          <w:tcPr>
            <w:tcW w:w="174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合计</w:t>
            </w:r>
          </w:p>
        </w:tc>
        <w:tc>
          <w:tcPr>
            <w:tcW w:w="1701"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因公出国（境）费</w:t>
            </w:r>
          </w:p>
        </w:tc>
        <w:tc>
          <w:tcPr>
            <w:tcW w:w="4199"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公务接待费</w:t>
            </w:r>
          </w:p>
        </w:tc>
      </w:tr>
      <w:tr w:rsidR="001B79A0" w:rsidTr="00A35D0E">
        <w:trPr>
          <w:trHeight w:val="417"/>
          <w:jc w:val="center"/>
        </w:trPr>
        <w:tc>
          <w:tcPr>
            <w:tcW w:w="1748"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170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10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Cs w:val="22"/>
              </w:rPr>
            </w:pPr>
            <w:r>
              <w:rPr>
                <w:rFonts w:ascii="黑体" w:eastAsia="黑体" w:hAnsi="黑体" w:cs="宋体" w:hint="eastAsia"/>
                <w:color w:val="000000"/>
                <w:kern w:val="0"/>
                <w:szCs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Cs w:val="22"/>
              </w:rPr>
            </w:pPr>
            <w:r>
              <w:rPr>
                <w:rFonts w:ascii="黑体" w:eastAsia="黑体" w:hAnsi="黑体" w:cs="宋体" w:hint="eastAsia"/>
                <w:color w:val="000000"/>
                <w:kern w:val="0"/>
                <w:szCs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Cs w:val="22"/>
              </w:rPr>
            </w:pPr>
            <w:r>
              <w:rPr>
                <w:rFonts w:ascii="黑体" w:eastAsia="黑体" w:hAnsi="黑体" w:cs="宋体" w:hint="eastAsia"/>
                <w:color w:val="000000"/>
                <w:kern w:val="0"/>
                <w:szCs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r>
      <w:tr w:rsidR="001B79A0" w:rsidTr="00A35D0E">
        <w:trPr>
          <w:trHeight w:val="417"/>
          <w:jc w:val="center"/>
        </w:trPr>
        <w:tc>
          <w:tcPr>
            <w:tcW w:w="1748"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7</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8</w:t>
            </w:r>
          </w:p>
        </w:tc>
        <w:tc>
          <w:tcPr>
            <w:tcW w:w="10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12</w:t>
            </w:r>
          </w:p>
        </w:tc>
      </w:tr>
      <w:tr w:rsidR="001B79A0" w:rsidTr="00A35D0E">
        <w:trPr>
          <w:trHeight w:val="447"/>
          <w:jc w:val="center"/>
        </w:trPr>
        <w:tc>
          <w:tcPr>
            <w:tcW w:w="1748" w:type="dxa"/>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1B79A0" w:rsidRDefault="00FE4BB4">
            <w:pPr>
              <w:jc w:val="right"/>
              <w:rPr>
                <w:rFonts w:ascii="宋体" w:eastAsia="宋体" w:hAnsi="宋体" w:cs="宋体"/>
                <w:color w:val="000000"/>
                <w:szCs w:val="22"/>
              </w:rPr>
            </w:pPr>
            <w:r>
              <w:rPr>
                <w:rFonts w:ascii="宋体" w:eastAsia="宋体" w:hAnsi="宋体" w:cs="宋体" w:hint="eastAsia"/>
                <w:color w:val="000000"/>
                <w:szCs w:val="22"/>
              </w:rPr>
              <w:t>36.79</w:t>
            </w:r>
          </w:p>
        </w:tc>
        <w:tc>
          <w:tcPr>
            <w:tcW w:w="1701"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1069"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1B79A0" w:rsidRDefault="00FE4BB4">
            <w:pPr>
              <w:jc w:val="right"/>
              <w:rPr>
                <w:rFonts w:ascii="宋体" w:eastAsia="宋体" w:hAnsi="宋体" w:cs="宋体"/>
                <w:color w:val="000000"/>
                <w:szCs w:val="22"/>
              </w:rPr>
            </w:pPr>
            <w:r>
              <w:rPr>
                <w:rFonts w:ascii="宋体" w:eastAsia="宋体" w:hAnsi="宋体" w:cs="宋体" w:hint="eastAsia"/>
                <w:color w:val="000000"/>
                <w:szCs w:val="22"/>
              </w:rPr>
              <w:t>36.79</w:t>
            </w:r>
          </w:p>
        </w:tc>
        <w:tc>
          <w:tcPr>
            <w:tcW w:w="1565"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1565"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1B79A0" w:rsidRDefault="00FE4BB4">
            <w:pPr>
              <w:jc w:val="right"/>
              <w:rPr>
                <w:rFonts w:ascii="宋体" w:eastAsia="宋体" w:hAnsi="宋体" w:cs="宋体"/>
                <w:color w:val="000000"/>
                <w:szCs w:val="22"/>
              </w:rPr>
            </w:pPr>
            <w:r>
              <w:rPr>
                <w:rFonts w:ascii="宋体" w:eastAsia="宋体" w:hAnsi="宋体" w:cs="宋体" w:hint="eastAsia"/>
                <w:color w:val="000000"/>
                <w:szCs w:val="22"/>
              </w:rPr>
              <w:t>36.79</w:t>
            </w:r>
          </w:p>
        </w:tc>
        <w:tc>
          <w:tcPr>
            <w:tcW w:w="157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r>
    </w:tbl>
    <w:p w:rsidR="001B79A0" w:rsidRDefault="00E70858">
      <w:r>
        <w:rPr>
          <w:rFonts w:ascii="宋体" w:eastAsia="宋体" w:hAnsi="宋体" w:cs="宋体" w:hint="eastAsia"/>
          <w:sz w:val="20"/>
          <w:szCs w:val="22"/>
        </w:rPr>
        <w:t>注：本表反映部门本年度“三公”经费支出预决算情况。其中：预算数为“三公”经费</w:t>
      </w:r>
      <w:r>
        <w:rPr>
          <w:rFonts w:ascii="宋体" w:eastAsia="宋体" w:hAnsi="宋体" w:cs="宋体" w:hint="eastAsia"/>
          <w:b/>
          <w:sz w:val="20"/>
          <w:szCs w:val="22"/>
        </w:rPr>
        <w:t>全年预算数</w:t>
      </w:r>
      <w:r>
        <w:rPr>
          <w:rFonts w:ascii="宋体" w:eastAsia="宋体" w:hAnsi="宋体" w:cs="宋体" w:hint="eastAsia"/>
          <w:sz w:val="20"/>
          <w:szCs w:val="22"/>
        </w:rPr>
        <w:t>，反映按规定程序调整后的预算数；决算数是包括当年一般公共预算财政拨款和以前年度结转资金安排的实际支出。</w:t>
      </w:r>
      <w:r>
        <w:rPr>
          <w:rFonts w:ascii="仿宋_GB2312" w:eastAsia="仿宋_GB2312" w:hAnsi="仿宋_GB2312" w:cs="仿宋_GB2312" w:hint="eastAsia"/>
          <w:sz w:val="20"/>
          <w:szCs w:val="22"/>
        </w:rPr>
        <w:tab/>
      </w:r>
      <w:r>
        <w:rPr>
          <w:sz w:val="20"/>
          <w:szCs w:val="22"/>
        </w:rPr>
        <w:tab/>
      </w:r>
      <w:r>
        <w:tab/>
      </w:r>
      <w:r>
        <w:tab/>
      </w:r>
      <w:r>
        <w:tab/>
      </w:r>
      <w:r>
        <w:tab/>
      </w:r>
      <w:r>
        <w:tab/>
      </w:r>
      <w:r>
        <w:tab/>
      </w:r>
      <w:r>
        <w:tab/>
      </w:r>
      <w:r>
        <w:tab/>
      </w:r>
      <w:r>
        <w:tab/>
      </w:r>
      <w:r>
        <w:br w:type="page"/>
      </w:r>
    </w:p>
    <w:tbl>
      <w:tblPr>
        <w:tblW w:w="9510" w:type="dxa"/>
        <w:jc w:val="center"/>
        <w:tblCellMar>
          <w:left w:w="0" w:type="dxa"/>
          <w:right w:w="0" w:type="dxa"/>
        </w:tblCellMar>
        <w:tblLook w:val="04A0"/>
      </w:tblPr>
      <w:tblGrid>
        <w:gridCol w:w="1830"/>
        <w:gridCol w:w="36"/>
        <w:gridCol w:w="36"/>
        <w:gridCol w:w="830"/>
        <w:gridCol w:w="1150"/>
        <w:gridCol w:w="1150"/>
        <w:gridCol w:w="1150"/>
        <w:gridCol w:w="1150"/>
        <w:gridCol w:w="1126"/>
        <w:gridCol w:w="1053"/>
      </w:tblGrid>
      <w:tr w:rsidR="001B79A0">
        <w:trPr>
          <w:trHeight w:val="780"/>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政府性基金预算财政拨款收入支出决算表</w:t>
            </w:r>
          </w:p>
        </w:tc>
      </w:tr>
      <w:tr w:rsidR="001B79A0">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spacing w:line="240" w:lineRule="exact"/>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公开08表</w:t>
            </w:r>
          </w:p>
        </w:tc>
      </w:tr>
      <w:tr w:rsidR="001B79A0">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spacing w:line="240" w:lineRule="exact"/>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部门：</w:t>
            </w:r>
            <w:r w:rsidR="00A35D0E">
              <w:rPr>
                <w:rFonts w:ascii="宋体" w:eastAsia="宋体" w:hAnsi="宋体" w:cs="宋体" w:hint="eastAsia"/>
                <w:color w:val="000000"/>
                <w:kern w:val="0"/>
                <w:sz w:val="18"/>
                <w:szCs w:val="18"/>
              </w:rPr>
              <w:t>香河县人民法院</w:t>
            </w:r>
          </w:p>
        </w:tc>
        <w:tc>
          <w:tcPr>
            <w:tcW w:w="0" w:type="auto"/>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B79A0" w:rsidRDefault="001B79A0">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spacing w:line="240" w:lineRule="exact"/>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1B79A0">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项目</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年初结转和结余</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本年收入</w:t>
            </w:r>
          </w:p>
        </w:tc>
        <w:tc>
          <w:tcPr>
            <w:tcW w:w="345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本年支出</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年末结转和结余</w:t>
            </w:r>
          </w:p>
        </w:tc>
      </w:tr>
      <w:tr w:rsidR="001B79A0">
        <w:trPr>
          <w:trHeight w:val="312"/>
          <w:jc w:val="center"/>
        </w:trPr>
        <w:tc>
          <w:tcPr>
            <w:tcW w:w="113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科目名称</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小计</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基本支出</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项目支出</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r>
      <w:tr w:rsidR="001B79A0">
        <w:trPr>
          <w:trHeight w:val="312"/>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r>
      <w:tr w:rsidR="001B79A0">
        <w:trPr>
          <w:trHeight w:val="312"/>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center"/>
              <w:rPr>
                <w:rFonts w:ascii="宋体" w:eastAsia="宋体" w:hAnsi="宋体" w:cs="宋体"/>
                <w:color w:val="000000"/>
                <w:szCs w:val="22"/>
              </w:rPr>
            </w:pPr>
          </w:p>
        </w:tc>
      </w:tr>
      <w:tr w:rsidR="001B79A0">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6</w:t>
            </w:r>
          </w:p>
        </w:tc>
      </w:tr>
      <w:tr w:rsidR="001B79A0">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b/>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b/>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b/>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b/>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b/>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b/>
                <w:color w:val="000000"/>
                <w:szCs w:val="22"/>
              </w:rPr>
            </w:pPr>
          </w:p>
        </w:tc>
      </w:tr>
      <w:tr w:rsidR="001B79A0">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r>
      <w:tr w:rsidR="001B79A0">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r>
      <w:tr w:rsidR="001B79A0">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r>
      <w:tr w:rsidR="001B79A0">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r>
      <w:tr w:rsidR="001B79A0">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Cs w:val="22"/>
              </w:rPr>
            </w:pPr>
          </w:p>
        </w:tc>
      </w:tr>
    </w:tbl>
    <w:p w:rsidR="001B79A0" w:rsidRDefault="00E70858">
      <w:pPr>
        <w:rPr>
          <w:b/>
          <w:sz w:val="20"/>
          <w:szCs w:val="22"/>
          <w:highlight w:val="yellow"/>
        </w:rPr>
      </w:pPr>
      <w:r>
        <w:rPr>
          <w:rFonts w:ascii="宋体" w:eastAsia="宋体" w:hAnsi="宋体" w:cs="宋体" w:hint="eastAsia"/>
          <w:sz w:val="20"/>
          <w:szCs w:val="22"/>
        </w:rPr>
        <w:t>注：本表反映部门本年度政府性基金预算财政拨款收入、支出及结转结余情况。</w:t>
      </w:r>
      <w:r w:rsidR="00AF6060" w:rsidRPr="00AF6060">
        <w:rPr>
          <w:rFonts w:ascii="宋体" w:eastAsia="宋体" w:hAnsi="宋体" w:cs="宋体" w:hint="eastAsia"/>
          <w:sz w:val="20"/>
          <w:szCs w:val="22"/>
        </w:rPr>
        <w:t>本部门本年度无相关收入（或支出、收支及结转结余等）情况，按要求空表列示。</w:t>
      </w:r>
    </w:p>
    <w:tbl>
      <w:tblPr>
        <w:tblW w:w="9775" w:type="dxa"/>
        <w:tblCellMar>
          <w:left w:w="0" w:type="dxa"/>
          <w:right w:w="0" w:type="dxa"/>
        </w:tblCellMar>
        <w:tblLook w:val="04A0"/>
      </w:tblPr>
      <w:tblGrid>
        <w:gridCol w:w="630"/>
        <w:gridCol w:w="661"/>
        <w:gridCol w:w="838"/>
        <w:gridCol w:w="50"/>
        <w:gridCol w:w="2730"/>
        <w:gridCol w:w="1188"/>
        <w:gridCol w:w="246"/>
        <w:gridCol w:w="1421"/>
        <w:gridCol w:w="1417"/>
        <w:gridCol w:w="594"/>
      </w:tblGrid>
      <w:tr w:rsidR="001B79A0" w:rsidTr="00A35D0E">
        <w:trPr>
          <w:gridAfter w:val="1"/>
          <w:wAfter w:w="594" w:type="dxa"/>
          <w:trHeight w:val="824"/>
        </w:trPr>
        <w:tc>
          <w:tcPr>
            <w:tcW w:w="9181" w:type="dxa"/>
            <w:gridSpan w:val="9"/>
            <w:tcBorders>
              <w:top w:val="nil"/>
              <w:left w:val="nil"/>
              <w:bottom w:val="nil"/>
              <w:right w:val="nil"/>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国有资本经营预算财政拨款支出决算表</w:t>
            </w:r>
          </w:p>
        </w:tc>
      </w:tr>
      <w:tr w:rsidR="001B79A0" w:rsidTr="00A35D0E">
        <w:trPr>
          <w:trHeight w:val="250"/>
        </w:trPr>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20"/>
                <w:szCs w:val="20"/>
              </w:rPr>
            </w:pPr>
          </w:p>
        </w:tc>
        <w:tc>
          <w:tcPr>
            <w:tcW w:w="838"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rsidR="001B79A0" w:rsidRDefault="00E70858">
            <w:pPr>
              <w:widowControl/>
              <w:ind w:firstLineChars="900" w:firstLine="1800"/>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公开09表</w:t>
            </w:r>
          </w:p>
          <w:p w:rsidR="001B79A0" w:rsidRDefault="00E70858">
            <w:pPr>
              <w:ind w:right="400" w:firstLineChars="650" w:firstLine="1300"/>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B79A0" w:rsidTr="00A35D0E">
        <w:trPr>
          <w:trHeight w:val="250"/>
        </w:trPr>
        <w:tc>
          <w:tcPr>
            <w:tcW w:w="630" w:type="dxa"/>
            <w:tcBorders>
              <w:top w:val="nil"/>
              <w:left w:val="nil"/>
              <w:bottom w:val="nil"/>
              <w:right w:val="nil"/>
            </w:tcBorders>
            <w:shd w:val="clear" w:color="auto" w:fill="auto"/>
            <w:noWrap/>
            <w:tcMar>
              <w:top w:w="15" w:type="dxa"/>
              <w:left w:w="15" w:type="dxa"/>
              <w:right w:w="15" w:type="dxa"/>
            </w:tcMar>
            <w:vAlign w:val="bottom"/>
          </w:tcPr>
          <w:p w:rsidR="001B79A0" w:rsidRDefault="00E70858">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1499" w:type="dxa"/>
            <w:gridSpan w:val="2"/>
            <w:tcBorders>
              <w:top w:val="nil"/>
              <w:left w:val="nil"/>
              <w:bottom w:val="nil"/>
              <w:right w:val="nil"/>
            </w:tcBorders>
            <w:shd w:val="clear" w:color="auto" w:fill="auto"/>
            <w:noWrap/>
            <w:tcMar>
              <w:top w:w="15" w:type="dxa"/>
              <w:left w:w="15" w:type="dxa"/>
              <w:right w:w="15" w:type="dxa"/>
            </w:tcMar>
            <w:vAlign w:val="bottom"/>
          </w:tcPr>
          <w:p w:rsidR="001B79A0" w:rsidRDefault="00A35D0E">
            <w:pPr>
              <w:rPr>
                <w:rFonts w:ascii="Arial" w:hAnsi="Arial" w:cs="Arial"/>
                <w:color w:val="000000"/>
                <w:sz w:val="20"/>
                <w:szCs w:val="20"/>
              </w:rPr>
            </w:pPr>
            <w:r>
              <w:rPr>
                <w:rFonts w:ascii="Arial" w:hAnsi="Arial" w:cs="Arial" w:hint="eastAsia"/>
                <w:color w:val="000000"/>
                <w:sz w:val="20"/>
                <w:szCs w:val="20"/>
              </w:rPr>
              <w:t>香河县人民法院</w:t>
            </w:r>
          </w:p>
        </w:tc>
        <w:tc>
          <w:tcPr>
            <w:tcW w:w="50" w:type="dxa"/>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rsidR="001B79A0" w:rsidRDefault="001B79A0">
            <w:pPr>
              <w:rPr>
                <w:rFonts w:ascii="Arial" w:hAnsi="Arial" w:cs="Arial"/>
                <w:color w:val="000000"/>
                <w:sz w:val="20"/>
                <w:szCs w:val="20"/>
              </w:rPr>
            </w:pPr>
          </w:p>
        </w:tc>
        <w:tc>
          <w:tcPr>
            <w:tcW w:w="3678" w:type="dxa"/>
            <w:gridSpan w:val="4"/>
            <w:vMerge/>
            <w:tcBorders>
              <w:left w:val="nil"/>
              <w:bottom w:val="nil"/>
              <w:right w:val="nil"/>
            </w:tcBorders>
            <w:shd w:val="clear" w:color="auto" w:fill="auto"/>
            <w:noWrap/>
            <w:tcMar>
              <w:top w:w="15" w:type="dxa"/>
              <w:left w:w="15" w:type="dxa"/>
              <w:right w:w="15" w:type="dxa"/>
            </w:tcMar>
            <w:vAlign w:val="bottom"/>
          </w:tcPr>
          <w:p w:rsidR="001B79A0" w:rsidRDefault="001B79A0">
            <w:pPr>
              <w:widowControl/>
              <w:jc w:val="right"/>
              <w:textAlignment w:val="bottom"/>
              <w:rPr>
                <w:rFonts w:ascii="宋体" w:eastAsia="宋体" w:hAnsi="宋体" w:cs="宋体"/>
                <w:color w:val="000000"/>
                <w:sz w:val="20"/>
                <w:szCs w:val="20"/>
              </w:rPr>
            </w:pPr>
          </w:p>
        </w:tc>
      </w:tr>
      <w:tr w:rsidR="001B79A0" w:rsidTr="00A35D0E">
        <w:trPr>
          <w:gridAfter w:val="1"/>
          <w:wAfter w:w="594" w:type="dxa"/>
          <w:trHeight w:val="302"/>
        </w:trPr>
        <w:tc>
          <w:tcPr>
            <w:tcW w:w="490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科目</w:t>
            </w:r>
          </w:p>
        </w:tc>
        <w:tc>
          <w:tcPr>
            <w:tcW w:w="4272" w:type="dxa"/>
            <w:gridSpan w:val="4"/>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本年支出</w:t>
            </w:r>
          </w:p>
        </w:tc>
      </w:tr>
      <w:tr w:rsidR="001B79A0" w:rsidTr="00A35D0E">
        <w:trPr>
          <w:gridAfter w:val="1"/>
          <w:wAfter w:w="594" w:type="dxa"/>
          <w:trHeight w:val="604"/>
        </w:trPr>
        <w:tc>
          <w:tcPr>
            <w:tcW w:w="212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功能分类科目编码</w:t>
            </w:r>
          </w:p>
        </w:tc>
        <w:tc>
          <w:tcPr>
            <w:tcW w:w="27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科目名称</w:t>
            </w:r>
          </w:p>
        </w:tc>
        <w:tc>
          <w:tcPr>
            <w:tcW w:w="14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小计</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基本支出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项目支出</w:t>
            </w:r>
          </w:p>
        </w:tc>
      </w:tr>
      <w:tr w:rsidR="001B79A0" w:rsidTr="00A35D0E">
        <w:trPr>
          <w:gridAfter w:val="1"/>
          <w:wAfter w:w="594" w:type="dxa"/>
          <w:trHeight w:val="302"/>
        </w:trPr>
        <w:tc>
          <w:tcPr>
            <w:tcW w:w="4909"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4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1B79A0" w:rsidTr="00A35D0E">
        <w:trPr>
          <w:gridAfter w:val="1"/>
          <w:wAfter w:w="594" w:type="dxa"/>
          <w:trHeight w:val="302"/>
        </w:trPr>
        <w:tc>
          <w:tcPr>
            <w:tcW w:w="4909"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E7085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4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b/>
                <w:color w:val="000000"/>
                <w:sz w:val="22"/>
              </w:rPr>
            </w:pP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b/>
                <w:color w:val="000000"/>
                <w:sz w:val="22"/>
              </w:rPr>
            </w:pP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b/>
                <w:color w:val="000000"/>
                <w:sz w:val="22"/>
              </w:rPr>
            </w:pPr>
          </w:p>
        </w:tc>
      </w:tr>
      <w:tr w:rsidR="001B79A0" w:rsidTr="00A35D0E">
        <w:trPr>
          <w:gridAfter w:val="1"/>
          <w:wAfter w:w="594" w:type="dxa"/>
          <w:trHeight w:val="302"/>
        </w:trPr>
        <w:tc>
          <w:tcPr>
            <w:tcW w:w="129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left"/>
              <w:rPr>
                <w:rFonts w:ascii="宋体" w:eastAsia="宋体" w:hAnsi="宋体" w:cs="宋体"/>
                <w:color w:val="000000"/>
                <w:sz w:val="22"/>
              </w:rPr>
            </w:pPr>
          </w:p>
        </w:tc>
        <w:tc>
          <w:tcPr>
            <w:tcW w:w="361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left"/>
              <w:rPr>
                <w:rFonts w:ascii="宋体" w:eastAsia="宋体" w:hAnsi="宋体" w:cs="宋体"/>
                <w:color w:val="000000"/>
                <w:sz w:val="22"/>
              </w:rPr>
            </w:pPr>
          </w:p>
        </w:tc>
        <w:tc>
          <w:tcPr>
            <w:tcW w:w="14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22"/>
              </w:rPr>
            </w:pP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22"/>
              </w:rPr>
            </w:pP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22"/>
              </w:rPr>
            </w:pPr>
          </w:p>
        </w:tc>
      </w:tr>
      <w:tr w:rsidR="001B79A0" w:rsidTr="00A35D0E">
        <w:trPr>
          <w:gridAfter w:val="1"/>
          <w:wAfter w:w="594" w:type="dxa"/>
          <w:trHeight w:val="302"/>
        </w:trPr>
        <w:tc>
          <w:tcPr>
            <w:tcW w:w="129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left"/>
              <w:rPr>
                <w:rFonts w:ascii="宋体" w:eastAsia="宋体" w:hAnsi="宋体" w:cs="宋体"/>
                <w:color w:val="000000"/>
                <w:sz w:val="22"/>
              </w:rPr>
            </w:pPr>
          </w:p>
        </w:tc>
        <w:tc>
          <w:tcPr>
            <w:tcW w:w="361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left"/>
              <w:rPr>
                <w:rFonts w:ascii="宋体" w:eastAsia="宋体" w:hAnsi="宋体" w:cs="宋体"/>
                <w:color w:val="000000"/>
                <w:sz w:val="22"/>
              </w:rPr>
            </w:pPr>
          </w:p>
        </w:tc>
        <w:tc>
          <w:tcPr>
            <w:tcW w:w="14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22"/>
              </w:rPr>
            </w:pP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22"/>
              </w:rPr>
            </w:pP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22"/>
              </w:rPr>
            </w:pPr>
          </w:p>
        </w:tc>
      </w:tr>
      <w:tr w:rsidR="001B79A0" w:rsidTr="00A35D0E">
        <w:trPr>
          <w:gridAfter w:val="1"/>
          <w:wAfter w:w="594" w:type="dxa"/>
          <w:trHeight w:val="302"/>
        </w:trPr>
        <w:tc>
          <w:tcPr>
            <w:tcW w:w="129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left"/>
              <w:rPr>
                <w:rFonts w:ascii="宋体" w:eastAsia="宋体" w:hAnsi="宋体" w:cs="宋体"/>
                <w:color w:val="000000"/>
                <w:sz w:val="22"/>
              </w:rPr>
            </w:pPr>
          </w:p>
        </w:tc>
        <w:tc>
          <w:tcPr>
            <w:tcW w:w="361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left"/>
              <w:rPr>
                <w:rFonts w:ascii="宋体" w:eastAsia="宋体" w:hAnsi="宋体" w:cs="宋体"/>
                <w:color w:val="000000"/>
                <w:sz w:val="22"/>
              </w:rPr>
            </w:pPr>
          </w:p>
        </w:tc>
        <w:tc>
          <w:tcPr>
            <w:tcW w:w="14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22"/>
              </w:rPr>
            </w:pP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22"/>
              </w:rPr>
            </w:pP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22"/>
              </w:rPr>
            </w:pPr>
          </w:p>
        </w:tc>
      </w:tr>
      <w:tr w:rsidR="001B79A0" w:rsidTr="00A35D0E">
        <w:trPr>
          <w:gridAfter w:val="1"/>
          <w:wAfter w:w="594" w:type="dxa"/>
          <w:trHeight w:val="302"/>
        </w:trPr>
        <w:tc>
          <w:tcPr>
            <w:tcW w:w="129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left"/>
              <w:rPr>
                <w:rFonts w:ascii="宋体" w:eastAsia="宋体" w:hAnsi="宋体" w:cs="宋体"/>
                <w:color w:val="000000"/>
                <w:sz w:val="22"/>
              </w:rPr>
            </w:pPr>
          </w:p>
        </w:tc>
        <w:tc>
          <w:tcPr>
            <w:tcW w:w="361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left"/>
              <w:rPr>
                <w:rFonts w:ascii="宋体" w:eastAsia="宋体" w:hAnsi="宋体" w:cs="宋体"/>
                <w:color w:val="000000"/>
                <w:sz w:val="22"/>
              </w:rPr>
            </w:pPr>
          </w:p>
        </w:tc>
        <w:tc>
          <w:tcPr>
            <w:tcW w:w="14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22"/>
              </w:rPr>
            </w:pP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22"/>
              </w:rPr>
            </w:pP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22"/>
              </w:rPr>
            </w:pPr>
          </w:p>
        </w:tc>
      </w:tr>
      <w:tr w:rsidR="001B79A0" w:rsidTr="00A35D0E">
        <w:trPr>
          <w:gridAfter w:val="1"/>
          <w:wAfter w:w="594" w:type="dxa"/>
          <w:trHeight w:val="302"/>
        </w:trPr>
        <w:tc>
          <w:tcPr>
            <w:tcW w:w="129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left"/>
              <w:rPr>
                <w:rFonts w:ascii="宋体" w:eastAsia="宋体" w:hAnsi="宋体" w:cs="宋体"/>
                <w:color w:val="000000"/>
                <w:sz w:val="22"/>
              </w:rPr>
            </w:pPr>
          </w:p>
        </w:tc>
        <w:tc>
          <w:tcPr>
            <w:tcW w:w="361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B79A0" w:rsidRDefault="001B79A0">
            <w:pPr>
              <w:jc w:val="left"/>
              <w:rPr>
                <w:rFonts w:ascii="宋体" w:eastAsia="宋体" w:hAnsi="宋体" w:cs="宋体"/>
                <w:color w:val="000000"/>
                <w:sz w:val="22"/>
              </w:rPr>
            </w:pPr>
          </w:p>
        </w:tc>
        <w:tc>
          <w:tcPr>
            <w:tcW w:w="14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22"/>
              </w:rPr>
            </w:pP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22"/>
              </w:rPr>
            </w:pP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B79A0" w:rsidRDefault="001B79A0">
            <w:pPr>
              <w:jc w:val="right"/>
              <w:rPr>
                <w:rFonts w:ascii="宋体" w:eastAsia="宋体" w:hAnsi="宋体" w:cs="宋体"/>
                <w:color w:val="000000"/>
                <w:sz w:val="22"/>
              </w:rPr>
            </w:pPr>
          </w:p>
        </w:tc>
      </w:tr>
    </w:tbl>
    <w:p w:rsidR="00AF6060" w:rsidRDefault="00E70858" w:rsidP="00AF6060">
      <w:pPr>
        <w:rPr>
          <w:b/>
          <w:sz w:val="20"/>
          <w:szCs w:val="22"/>
          <w:highlight w:val="yellow"/>
        </w:rPr>
      </w:pPr>
      <w:r>
        <w:rPr>
          <w:rFonts w:ascii="宋体" w:eastAsia="宋体" w:hAnsi="宋体" w:cs="宋体" w:hint="eastAsia"/>
        </w:rPr>
        <w:t>注：本表反映部门本年度国有资本经营预算财政拨款收入、支出及结转结余情况。</w:t>
      </w:r>
      <w:bookmarkStart w:id="0" w:name="_GoBack"/>
      <w:bookmarkEnd w:id="0"/>
      <w:r w:rsidR="00AF6060" w:rsidRPr="00AF6060">
        <w:rPr>
          <w:rFonts w:ascii="宋体" w:eastAsia="宋体" w:hAnsi="宋体" w:cs="宋体" w:hint="eastAsia"/>
          <w:sz w:val="20"/>
          <w:szCs w:val="22"/>
        </w:rPr>
        <w:t>本部门本年度无相关收入（或支出、收支及结转结余等）情况，按要求空表列示。</w:t>
      </w:r>
    </w:p>
    <w:p w:rsidR="001B79A0" w:rsidRPr="00AF6060" w:rsidRDefault="001B79A0">
      <w:pPr>
        <w:rPr>
          <w:rFonts w:ascii="黑体" w:eastAsia="黑体" w:hAnsi="黑体" w:cs="黑体"/>
          <w:sz w:val="56"/>
          <w:szCs w:val="72"/>
        </w:rPr>
      </w:pPr>
    </w:p>
    <w:p w:rsidR="001B79A0" w:rsidRDefault="001B79A0">
      <w:pPr>
        <w:rPr>
          <w:rFonts w:ascii="黑体" w:eastAsia="黑体" w:hAnsi="黑体" w:cs="黑体"/>
          <w:sz w:val="56"/>
          <w:szCs w:val="72"/>
        </w:rPr>
      </w:pPr>
    </w:p>
    <w:p w:rsidR="001B79A0" w:rsidRDefault="001B79A0">
      <w:pPr>
        <w:rPr>
          <w:rFonts w:ascii="黑体" w:eastAsia="黑体" w:hAnsi="黑体" w:cs="黑体"/>
          <w:sz w:val="56"/>
          <w:szCs w:val="72"/>
        </w:rPr>
      </w:pPr>
    </w:p>
    <w:p w:rsidR="001B79A0" w:rsidRDefault="001B79A0" w:rsidP="00A35D0E">
      <w:pPr>
        <w:tabs>
          <w:tab w:val="left" w:pos="235"/>
        </w:tabs>
        <w:spacing w:line="600" w:lineRule="exact"/>
        <w:jc w:val="left"/>
        <w:rPr>
          <w:rFonts w:ascii="仿宋_GB2312" w:eastAsia="仿宋_GB2312" w:hAnsi="Cambria" w:cs="Arial Black"/>
          <w:kern w:val="0"/>
          <w:sz w:val="32"/>
          <w:szCs w:val="32"/>
        </w:rPr>
        <w:sectPr w:rsidR="001B79A0">
          <w:pgSz w:w="11906" w:h="16838"/>
          <w:pgMar w:top="1984" w:right="1531" w:bottom="2098" w:left="1531" w:header="851" w:footer="992" w:gutter="0"/>
          <w:cols w:space="425"/>
          <w:docGrid w:type="lines" w:linePitch="312"/>
        </w:sectPr>
      </w:pPr>
    </w:p>
    <w:p w:rsidR="001B79A0" w:rsidRDefault="00475D76">
      <w:pPr>
        <w:tabs>
          <w:tab w:val="left" w:pos="235"/>
        </w:tabs>
        <w:spacing w:line="600" w:lineRule="exact"/>
        <w:ind w:firstLineChars="200" w:firstLine="640"/>
        <w:jc w:val="left"/>
        <w:rPr>
          <w:rFonts w:ascii="仿宋_GB2312" w:eastAsia="仿宋_GB2312" w:hAnsi="Cambria" w:cs="Arial Black"/>
          <w:kern w:val="0"/>
          <w:sz w:val="32"/>
          <w:szCs w:val="32"/>
        </w:rPr>
      </w:pPr>
      <w:r w:rsidRPr="00475D76">
        <w:rPr>
          <w:noProof/>
          <w:sz w:val="32"/>
        </w:rPr>
        <w:lastRenderedPageBreak/>
        <w:pict>
          <v:rect id="矩形 3" o:spid="_x0000_s1040" style="position:absolute;left:0;text-align:left;margin-left:-78.2pt;margin-top:-106.6pt;width:601pt;height:842.2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" fillcolor="#bdd6ee [1300]" stroked="f" strokeweight="1pt"/>
        </w:pict>
      </w:r>
    </w:p>
    <w:sectPr w:rsidR="001B79A0" w:rsidSect="00602C6B">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268" w:rsidRDefault="00521268">
      <w:r>
        <w:separator/>
      </w:r>
    </w:p>
  </w:endnote>
  <w:endnote w:type="continuationSeparator" w:id="1">
    <w:p w:rsidR="00521268" w:rsidRDefault="00521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DengXian-Regular">
    <w:altName w:val="宋体"/>
    <w:charset w:val="86"/>
    <w:family w:val="auto"/>
    <w:pitch w:val="default"/>
    <w:sig w:usb0="00000000" w:usb1="00000000" w:usb2="00000010" w:usb3="00000000" w:csb0="00040001" w:csb1="00000000"/>
  </w:font>
  <w:font w:name="Mongolian Baiti">
    <w:panose1 w:val="03000500000000000000"/>
    <w:charset w:val="00"/>
    <w:family w:val="script"/>
    <w:pitch w:val="variable"/>
    <w:sig w:usb0="80000023" w:usb1="00000000" w:usb2="00020000" w:usb3="00000000" w:csb0="00000001"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A5" w:rsidRDefault="006E54A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A5" w:rsidRDefault="006E54A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A5" w:rsidRDefault="006E54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268" w:rsidRDefault="00521268">
      <w:r>
        <w:separator/>
      </w:r>
    </w:p>
  </w:footnote>
  <w:footnote w:type="continuationSeparator" w:id="1">
    <w:p w:rsidR="00521268" w:rsidRDefault="00521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A5" w:rsidRDefault="006E54A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A5" w:rsidRDefault="006E54A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A5" w:rsidRDefault="006E54A5">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A5" w:rsidRDefault="006E54A5">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A5" w:rsidRDefault="006E54A5">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A5" w:rsidRDefault="006E54A5">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A5" w:rsidRDefault="006E54A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abstractNum w:abstractNumId="2">
    <w:nsid w:val="5F222FFA"/>
    <w:multiLevelType w:val="singleLevel"/>
    <w:tmpl w:val="5F222FFA"/>
    <w:lvl w:ilvl="0">
      <w:start w:val="1"/>
      <w:numFmt w:val="decimal"/>
      <w:suff w:val="nothing"/>
      <w:lvlText w:val="（%1）"/>
      <w:lvlJc w:val="left"/>
    </w:lvl>
  </w:abstractNum>
  <w:abstractNum w:abstractNumId="3">
    <w:nsid w:val="78C1413D"/>
    <w:multiLevelType w:val="singleLevel"/>
    <w:tmpl w:val="78C1413D"/>
    <w:lvl w:ilvl="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4C45458"/>
    <w:rsid w:val="00000DDB"/>
    <w:rsid w:val="0001663C"/>
    <w:rsid w:val="00047123"/>
    <w:rsid w:val="00061A05"/>
    <w:rsid w:val="000865ED"/>
    <w:rsid w:val="000A2EE9"/>
    <w:rsid w:val="000F4769"/>
    <w:rsid w:val="001847A0"/>
    <w:rsid w:val="00185884"/>
    <w:rsid w:val="0018668E"/>
    <w:rsid w:val="001B73D2"/>
    <w:rsid w:val="001B7855"/>
    <w:rsid w:val="001B79A0"/>
    <w:rsid w:val="001C0F91"/>
    <w:rsid w:val="001E62BF"/>
    <w:rsid w:val="00213804"/>
    <w:rsid w:val="0025449D"/>
    <w:rsid w:val="00293E7B"/>
    <w:rsid w:val="002A320D"/>
    <w:rsid w:val="002B4EF9"/>
    <w:rsid w:val="002D1F4F"/>
    <w:rsid w:val="00304306"/>
    <w:rsid w:val="0031266A"/>
    <w:rsid w:val="003143FC"/>
    <w:rsid w:val="0032101E"/>
    <w:rsid w:val="00330253"/>
    <w:rsid w:val="00366D90"/>
    <w:rsid w:val="00384540"/>
    <w:rsid w:val="00394D04"/>
    <w:rsid w:val="003D678E"/>
    <w:rsid w:val="003E4221"/>
    <w:rsid w:val="0045658F"/>
    <w:rsid w:val="00465FC6"/>
    <w:rsid w:val="00475D76"/>
    <w:rsid w:val="00475D82"/>
    <w:rsid w:val="004A05B3"/>
    <w:rsid w:val="00521268"/>
    <w:rsid w:val="0052559D"/>
    <w:rsid w:val="005337E8"/>
    <w:rsid w:val="005831A9"/>
    <w:rsid w:val="005E48D0"/>
    <w:rsid w:val="00602C6B"/>
    <w:rsid w:val="0060497E"/>
    <w:rsid w:val="006159AF"/>
    <w:rsid w:val="006318A2"/>
    <w:rsid w:val="0065045A"/>
    <w:rsid w:val="0065373E"/>
    <w:rsid w:val="00672947"/>
    <w:rsid w:val="006835F3"/>
    <w:rsid w:val="006E54A5"/>
    <w:rsid w:val="0071193A"/>
    <w:rsid w:val="00764964"/>
    <w:rsid w:val="007977F1"/>
    <w:rsid w:val="007B27EA"/>
    <w:rsid w:val="007B2992"/>
    <w:rsid w:val="007C2590"/>
    <w:rsid w:val="007D5636"/>
    <w:rsid w:val="00801F66"/>
    <w:rsid w:val="008258A9"/>
    <w:rsid w:val="00857FE0"/>
    <w:rsid w:val="00906B52"/>
    <w:rsid w:val="0092626C"/>
    <w:rsid w:val="009334BF"/>
    <w:rsid w:val="0094207D"/>
    <w:rsid w:val="00966130"/>
    <w:rsid w:val="009A120F"/>
    <w:rsid w:val="009D00D3"/>
    <w:rsid w:val="00A11510"/>
    <w:rsid w:val="00A20B66"/>
    <w:rsid w:val="00A35D0E"/>
    <w:rsid w:val="00AE042E"/>
    <w:rsid w:val="00AE11CC"/>
    <w:rsid w:val="00AF6060"/>
    <w:rsid w:val="00B0504D"/>
    <w:rsid w:val="00B26E66"/>
    <w:rsid w:val="00B65566"/>
    <w:rsid w:val="00B86AA2"/>
    <w:rsid w:val="00BB3317"/>
    <w:rsid w:val="00BE7845"/>
    <w:rsid w:val="00C016D9"/>
    <w:rsid w:val="00C94613"/>
    <w:rsid w:val="00CA0657"/>
    <w:rsid w:val="00CC3BD6"/>
    <w:rsid w:val="00CD2EF3"/>
    <w:rsid w:val="00CE1130"/>
    <w:rsid w:val="00CF6093"/>
    <w:rsid w:val="00D05CD7"/>
    <w:rsid w:val="00D17A6D"/>
    <w:rsid w:val="00D2384E"/>
    <w:rsid w:val="00D26A29"/>
    <w:rsid w:val="00D65532"/>
    <w:rsid w:val="00DC15B9"/>
    <w:rsid w:val="00DF2776"/>
    <w:rsid w:val="00E157CE"/>
    <w:rsid w:val="00E70858"/>
    <w:rsid w:val="00EC4F98"/>
    <w:rsid w:val="00F17D12"/>
    <w:rsid w:val="00F6459A"/>
    <w:rsid w:val="00F65AD4"/>
    <w:rsid w:val="00F713B8"/>
    <w:rsid w:val="00F942D4"/>
    <w:rsid w:val="00FE4BB4"/>
    <w:rsid w:val="00FE502E"/>
    <w:rsid w:val="00FF0D1B"/>
    <w:rsid w:val="058B71E0"/>
    <w:rsid w:val="0EA325C9"/>
    <w:rsid w:val="2FB96948"/>
    <w:rsid w:val="34C45458"/>
    <w:rsid w:val="35C83C42"/>
    <w:rsid w:val="5D0C63C4"/>
    <w:rsid w:val="73D824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fillcolor="white">
      <v:fill color="whit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C6B"/>
    <w:pPr>
      <w:widowControl w:val="0"/>
      <w:jc w:val="both"/>
    </w:pPr>
    <w:rPr>
      <w:kern w:val="2"/>
      <w:sz w:val="21"/>
      <w:szCs w:val="24"/>
    </w:rPr>
  </w:style>
  <w:style w:type="paragraph" w:styleId="1">
    <w:name w:val="heading 1"/>
    <w:basedOn w:val="a"/>
    <w:next w:val="a"/>
    <w:uiPriority w:val="9"/>
    <w:qFormat/>
    <w:rsid w:val="00602C6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602C6B"/>
    <w:pPr>
      <w:tabs>
        <w:tab w:val="center" w:pos="4153"/>
        <w:tab w:val="right" w:pos="8306"/>
      </w:tabs>
      <w:snapToGrid w:val="0"/>
      <w:jc w:val="left"/>
    </w:pPr>
    <w:rPr>
      <w:sz w:val="18"/>
      <w:szCs w:val="18"/>
    </w:rPr>
  </w:style>
  <w:style w:type="paragraph" w:styleId="a4">
    <w:name w:val="header"/>
    <w:basedOn w:val="a"/>
    <w:unhideWhenUsed/>
    <w:qFormat/>
    <w:rsid w:val="00602C6B"/>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5">
    <w:name w:val="Table Grid"/>
    <w:uiPriority w:val="1"/>
    <w:qFormat/>
    <w:rsid w:val="00602C6B"/>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11">
    <w:name w:val="font11"/>
    <w:qFormat/>
    <w:rsid w:val="00E70858"/>
    <w:rPr>
      <w:rFonts w:ascii="仿宋_GB2312" w:eastAsia="仿宋_GB2312" w:cs="仿宋_GB2312"/>
      <w:color w:val="000000"/>
      <w:sz w:val="18"/>
      <w:szCs w:val="18"/>
      <w:u w:val="none"/>
      <w:lang w:bidi="ar-SA"/>
    </w:rPr>
  </w:style>
  <w:style w:type="character" w:customStyle="1" w:styleId="font171">
    <w:name w:val="font171"/>
    <w:qFormat/>
    <w:rsid w:val="00E70858"/>
    <w:rPr>
      <w:rFonts w:ascii="仿宋_GB2312" w:eastAsia="仿宋_GB2312" w:cs="仿宋_GB2312"/>
      <w:color w:val="000000"/>
      <w:sz w:val="18"/>
      <w:szCs w:val="18"/>
      <w:u w:val="none"/>
    </w:rPr>
  </w:style>
  <w:style w:type="paragraph" w:styleId="a6">
    <w:name w:val="List Paragraph"/>
    <w:basedOn w:val="a"/>
    <w:uiPriority w:val="34"/>
    <w:qFormat/>
    <w:rsid w:val="003143FC"/>
    <w:pPr>
      <w:spacing w:after="160" w:line="480" w:lineRule="auto"/>
      <w:ind w:firstLineChars="200" w:firstLine="420"/>
    </w:pPr>
    <w:rPr>
      <w:rFonts w:ascii="Times New Roman" w:eastAsia="宋体" w:hAnsi="Times New Roman" w:cs="Times New Roman"/>
    </w:rPr>
  </w:style>
  <w:style w:type="paragraph" w:styleId="a7">
    <w:name w:val="Balloon Text"/>
    <w:basedOn w:val="a"/>
    <w:link w:val="Char"/>
    <w:rsid w:val="00A11510"/>
    <w:rPr>
      <w:sz w:val="18"/>
      <w:szCs w:val="18"/>
    </w:rPr>
  </w:style>
  <w:style w:type="character" w:customStyle="1" w:styleId="Char">
    <w:name w:val="批注框文本 Char"/>
    <w:basedOn w:val="a0"/>
    <w:link w:val="a7"/>
    <w:rsid w:val="00A1151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gi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p>
        </c:rich>
      </c:tx>
      <c:layout>
        <c:manualLayout>
          <c:xMode val="edge"/>
          <c:yMode val="edge"/>
          <c:x val="0.20971836160810559"/>
          <c:y val="0.8466480446927398"/>
        </c:manualLayout>
      </c:layout>
      <c:spPr>
        <a:noFill/>
        <a:ln>
          <a:noFill/>
        </a:ln>
        <a:effectLst/>
      </c:spPr>
    </c:title>
    <c:plotArea>
      <c:layout>
        <c:manualLayout>
          <c:layoutTarget val="inner"/>
          <c:xMode val="edge"/>
          <c:yMode val="edge"/>
          <c:x val="0.12394624312767341"/>
          <c:y val="8.7988826815642504E-2"/>
          <c:w val="0.77877214416615803"/>
          <c:h val="0.61910614525139696"/>
        </c:manualLayout>
      </c:layout>
      <c:barChart>
        <c:barDir val="col"/>
        <c:grouping val="clustered"/>
        <c:ser>
          <c:idx val="0"/>
          <c:order val="0"/>
          <c:tx>
            <c:strRef>
              <c:f>Sheet1!$B$1</c:f>
              <c:strCache>
                <c:ptCount val="1"/>
                <c:pt idx="0">
                  <c:v>收支总计</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endParaRPr lang="zh-CN"/>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4940.5</c:v>
                </c:pt>
                <c:pt idx="1">
                  <c:v>3933.06</c:v>
                </c:pt>
              </c:numCache>
            </c:numRef>
          </c:val>
          <c:extLst xmlns:c16r2="http://schemas.microsoft.com/office/drawing/2015/06/chart">
            <c:ext xmlns:c16="http://schemas.microsoft.com/office/drawing/2014/chart" uri="{C3380CC4-5D6E-409C-BE32-E72D297353CC}">
              <c16:uniqueId val="{00000000-112F-4F40-BBF5-B43F21BBAFFD}"/>
            </c:ext>
          </c:extLst>
        </c:ser>
        <c:dLbls>
          <c:showVal val="1"/>
        </c:dLbls>
        <c:gapWidth val="219"/>
        <c:overlap val="-27"/>
        <c:axId val="216112128"/>
        <c:axId val="216126592"/>
      </c:barChart>
      <c:catAx>
        <c:axId val="216112128"/>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endParaRPr lang="zh-CN"/>
          </a:p>
        </c:txPr>
        <c:crossAx val="216126592"/>
        <c:crosses val="autoZero"/>
        <c:auto val="1"/>
        <c:lblAlgn val="ctr"/>
        <c:lblOffset val="100"/>
      </c:catAx>
      <c:valAx>
        <c:axId val="216126592"/>
        <c:scaling>
          <c:orientation val="minMax"/>
        </c:scaling>
        <c:axPos val="l"/>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endParaRPr lang="zh-CN"/>
          </a:p>
        </c:txPr>
        <c:crossAx val="216112128"/>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endParaRPr lang="zh-CN"/>
          </a:p>
        </c:txPr>
      </c:legendEntry>
      <c:layout>
        <c:manualLayout>
          <c:xMode val="edge"/>
          <c:yMode val="edge"/>
          <c:x val="0.83031280773055149"/>
          <c:y val="0.36317316982804493"/>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endParaRPr lang="zh-CN"/>
        </a:p>
      </c:txPr>
    </c:legend>
    <c:plotVisOnly val="1"/>
    <c:dispBlanksAs val="gap"/>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C45C9A-BFC7-4EB9-905F-D922F9AB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35</Pages>
  <Words>2258</Words>
  <Characters>12875</Characters>
  <Application>Microsoft Office Word</Application>
  <DocSecurity>0</DocSecurity>
  <Lines>107</Lines>
  <Paragraphs>30</Paragraphs>
  <ScaleCrop>false</ScaleCrop>
  <Company>Microsoft</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caiwu001</cp:lastModifiedBy>
  <cp:revision>25</cp:revision>
  <dcterms:created xsi:type="dcterms:W3CDTF">2021-07-27T05:10:00Z</dcterms:created>
  <dcterms:modified xsi:type="dcterms:W3CDTF">2022-09-02T00:50:00Z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65FA352BAB5146309CB066C800874C19</vt:lpwstr>
  </property>
</Properties>
</file>